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adjustRightInd/>
        <w:snapToGrid/>
        <w:spacing w:line="560" w:lineRule="exact"/>
        <w:rPr>
          <w:rFonts w:hint="eastAsia" w:ascii="黑体" w:hAnsi="黑体" w:eastAsia="黑体" w:cs="黑体"/>
          <w:sz w:val="32"/>
          <w:szCs w:val="32"/>
        </w:rPr>
      </w:pPr>
      <w:r>
        <w:rPr>
          <w:rFonts w:hint="eastAsia" w:ascii="黑体" w:hAnsi="黑体" w:eastAsia="黑体" w:cs="黑体"/>
          <w:bCs/>
          <w:color w:val="auto"/>
          <w:spacing w:val="-6"/>
          <w:sz w:val="32"/>
          <w:szCs w:val="32"/>
          <w:lang w:val="en-US" w:eastAsia="zh-CN"/>
        </w:rPr>
        <w:t>附件14</w:t>
      </w:r>
    </w:p>
    <w:p>
      <w:pPr>
        <w:spacing w:line="600" w:lineRule="exact"/>
        <w:jc w:val="center"/>
        <w:rPr>
          <w:rFonts w:hint="eastAsia" w:ascii="方正小标宋简体" w:hAnsi="方正小标宋简体" w:eastAsia="方正小标宋简体" w:cs="方正小标宋简体"/>
          <w:spacing w:val="-1"/>
          <w:position w:val="1"/>
          <w:sz w:val="36"/>
          <w:szCs w:val="44"/>
        </w:rPr>
      </w:pPr>
    </w:p>
    <w:p>
      <w:pPr>
        <w:spacing w:line="600" w:lineRule="exact"/>
        <w:jc w:val="center"/>
        <w:rPr>
          <w:rFonts w:hint="eastAsia" w:ascii="方正小标宋简体" w:hAnsi="方正小标宋简体" w:eastAsia="方正小标宋简体" w:cs="方正小标宋简体"/>
          <w:spacing w:val="-1"/>
          <w:position w:val="1"/>
          <w:sz w:val="44"/>
          <w:szCs w:val="44"/>
        </w:rPr>
      </w:pPr>
      <w:r>
        <w:rPr>
          <w:rFonts w:hint="eastAsia" w:ascii="方正小标宋简体" w:hAnsi="方正小标宋简体" w:eastAsia="方正小标宋简体" w:cs="方正小标宋简体"/>
          <w:spacing w:val="-1"/>
          <w:position w:val="1"/>
          <w:sz w:val="44"/>
          <w:szCs w:val="44"/>
        </w:rPr>
        <w:t>清远市</w:t>
      </w:r>
      <w:r>
        <w:rPr>
          <w:rFonts w:hint="eastAsia" w:ascii="方正小标宋简体" w:hAnsi="方正小标宋简体" w:eastAsia="方正小标宋简体" w:cs="方正小标宋简体"/>
          <w:spacing w:val="-1"/>
          <w:position w:val="1"/>
          <w:sz w:val="44"/>
          <w:szCs w:val="44"/>
          <w:lang w:eastAsia="zh-CN"/>
        </w:rPr>
        <w:t>市场监督管理局</w:t>
      </w:r>
      <w:r>
        <w:rPr>
          <w:rFonts w:hint="eastAsia" w:ascii="方正小标宋简体" w:hAnsi="方正小标宋简体" w:eastAsia="方正小标宋简体" w:cs="方正小标宋简体"/>
          <w:spacing w:val="-1"/>
          <w:position w:val="1"/>
          <w:sz w:val="44"/>
          <w:szCs w:val="44"/>
        </w:rPr>
        <w:t>化肥产品质量监督抽查实施细则</w:t>
      </w:r>
    </w:p>
    <w:p>
      <w:pPr>
        <w:spacing w:line="600" w:lineRule="exact"/>
        <w:jc w:val="center"/>
        <w:rPr>
          <w:rFonts w:hint="eastAsia" w:ascii="仿宋_GB2312" w:hAnsi="仿宋_GB2312" w:eastAsia="仿宋_GB2312" w:cs="仿宋_GB2312"/>
          <w:spacing w:val="-1"/>
          <w:position w:val="1"/>
          <w:sz w:val="32"/>
          <w:szCs w:val="32"/>
        </w:rPr>
      </w:pPr>
      <w:r>
        <w:rPr>
          <w:rFonts w:hint="eastAsia" w:ascii="仿宋_GB2312" w:hAnsi="仿宋_GB2312" w:eastAsia="仿宋_GB2312" w:cs="仿宋_GB2312"/>
          <w:spacing w:val="-1"/>
          <w:position w:val="1"/>
          <w:sz w:val="32"/>
          <w:szCs w:val="32"/>
          <w:lang w:eastAsia="zh-CN"/>
        </w:rPr>
        <w:t>（</w:t>
      </w:r>
      <w:r>
        <w:rPr>
          <w:rFonts w:hint="eastAsia" w:ascii="仿宋_GB2312" w:hAnsi="仿宋_GB2312" w:eastAsia="仿宋_GB2312" w:cs="仿宋_GB2312"/>
          <w:spacing w:val="-1"/>
          <w:position w:val="1"/>
          <w:sz w:val="32"/>
          <w:szCs w:val="32"/>
          <w:lang w:val="en-US" w:eastAsia="zh-CN"/>
        </w:rPr>
        <w:t>2025年版</w:t>
      </w:r>
      <w:r>
        <w:rPr>
          <w:rFonts w:hint="eastAsia" w:ascii="仿宋_GB2312" w:hAnsi="仿宋_GB2312" w:eastAsia="仿宋_GB2312" w:cs="仿宋_GB2312"/>
          <w:spacing w:val="-1"/>
          <w:position w:val="1"/>
          <w:sz w:val="32"/>
          <w:szCs w:val="32"/>
          <w:lang w:eastAsia="zh-CN"/>
        </w:rPr>
        <w:t>）</w:t>
      </w:r>
    </w:p>
    <w:p>
      <w:pPr>
        <w:keepNext/>
        <w:keepLines/>
        <w:widowControl w:val="0"/>
        <w:numPr>
          <w:numId w:val="0"/>
        </w:numPr>
        <w:ind w:leftChars="0"/>
        <w:jc w:val="both"/>
        <w:outlineLvl w:val="0"/>
        <w:rPr>
          <w:rFonts w:hint="eastAsia" w:ascii="仿宋_GB2312" w:hAnsi="仿宋_GB2312" w:eastAsia="仿宋_GB2312" w:cs="仿宋_GB2312"/>
          <w:bCs/>
          <w:kern w:val="44"/>
          <w:sz w:val="28"/>
          <w:szCs w:val="28"/>
          <w:lang w:val="en-US" w:eastAsia="zh-CN" w:bidi="ar-SA"/>
        </w:rPr>
      </w:pPr>
    </w:p>
    <w:p>
      <w:pPr>
        <w:wordWrap/>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1 </w:t>
      </w:r>
      <w:r>
        <w:rPr>
          <w:rFonts w:hint="eastAsia" w:ascii="黑体" w:hAnsi="黑体" w:eastAsia="黑体" w:cs="黑体"/>
          <w:sz w:val="32"/>
          <w:szCs w:val="32"/>
        </w:rPr>
        <w:t>抽样</w:t>
      </w:r>
      <w:bookmarkStart w:id="0" w:name="_GoBack"/>
      <w:bookmarkEnd w:id="0"/>
      <w:r>
        <w:rPr>
          <w:rFonts w:hint="eastAsia" w:ascii="黑体" w:hAnsi="黑体" w:eastAsia="黑体" w:cs="黑体"/>
          <w:sz w:val="32"/>
          <w:szCs w:val="32"/>
        </w:rPr>
        <w:t>方法</w:t>
      </w:r>
    </w:p>
    <w:p>
      <w:pPr>
        <w:widowControl/>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以随机抽样的方式在被抽查市场主体的待销产品中抽取3个独立包装的肥料作为一个抽样单元，从单个包装抽取样本时应按相关产品标准中规定的抽样方法进行抽样。</w:t>
      </w:r>
    </w:p>
    <w:p>
      <w:pPr>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随机数一般可使用随机数表等方法产生。</w:t>
      </w:r>
    </w:p>
    <w:p>
      <w:pPr>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抽查数量：每款产品抽取2组样本，第1组用于检验，第2组用于备样。具体抽样数量如下：</w:t>
      </w:r>
    </w:p>
    <w:tbl>
      <w:tblPr>
        <w:tblStyle w:val="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404"/>
        <w:gridCol w:w="2150"/>
        <w:gridCol w:w="2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826"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340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产品名称</w:t>
            </w:r>
          </w:p>
        </w:tc>
        <w:tc>
          <w:tcPr>
            <w:tcW w:w="215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第1组数量</w:t>
            </w:r>
          </w:p>
        </w:tc>
        <w:tc>
          <w:tcPr>
            <w:tcW w:w="205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826"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p>
        </w:tc>
        <w:tc>
          <w:tcPr>
            <w:tcW w:w="340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复肥</w:t>
            </w:r>
          </w:p>
        </w:tc>
        <w:tc>
          <w:tcPr>
            <w:tcW w:w="215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500g</w:t>
            </w:r>
          </w:p>
        </w:tc>
        <w:tc>
          <w:tcPr>
            <w:tcW w:w="205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826"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p>
        </w:tc>
        <w:tc>
          <w:tcPr>
            <w:tcW w:w="340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有机肥料</w:t>
            </w:r>
          </w:p>
        </w:tc>
        <w:tc>
          <w:tcPr>
            <w:tcW w:w="215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500g</w:t>
            </w:r>
          </w:p>
        </w:tc>
        <w:tc>
          <w:tcPr>
            <w:tcW w:w="205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500g</w:t>
            </w:r>
          </w:p>
        </w:tc>
      </w:tr>
    </w:tbl>
    <w:p>
      <w:pPr>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注意事项：固态化肥产品应将样品缩分至1000g左右，分装在2个塑料瓶中。当独立包装产品重量（体积）低于抽样数量要求时，应尽量整包装抽取，避免分装。对于执行企业产品标准的产品，受检单位或生产单位还应在抽样时提供有效的企业产品标准。</w:t>
      </w:r>
    </w:p>
    <w:p>
      <w:pPr>
        <w:widowControl w:val="0"/>
        <w:wordWrap/>
        <w:adjustRightInd/>
        <w:snapToGrid/>
        <w:spacing w:line="560" w:lineRule="exact"/>
        <w:ind w:left="0" w:leftChars="0" w:right="0" w:firstLine="640" w:firstLineChars="200"/>
        <w:jc w:val="both"/>
        <w:textAlignment w:val="auto"/>
        <w:outlineLvl w:val="9"/>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2 检验依据</w:t>
      </w:r>
    </w:p>
    <w:p>
      <w:pPr>
        <w:pStyle w:val="2"/>
        <w:widowControl w:val="0"/>
        <w:wordWrap/>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2.1复肥</w:t>
      </w:r>
    </w:p>
    <w:p>
      <w:pPr>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rPr>
        <w:t>1</w:t>
      </w:r>
      <w:r>
        <w:rPr>
          <w:rFonts w:hint="eastAsia" w:ascii="仿宋_GB2312" w:hAnsi="仿宋_GB2312" w:cs="仿宋_GB2312"/>
          <w:sz w:val="32"/>
          <w:szCs w:val="32"/>
          <w:lang w:val="en-US" w:eastAsia="zh-CN"/>
        </w:rPr>
        <w:t xml:space="preserve">.1 </w:t>
      </w:r>
      <w:r>
        <w:rPr>
          <w:rFonts w:hint="eastAsia" w:ascii="仿宋_GB2312" w:hAnsi="仿宋_GB2312" w:eastAsia="仿宋_GB2312" w:cs="仿宋_GB2312"/>
          <w:sz w:val="32"/>
          <w:szCs w:val="32"/>
        </w:rPr>
        <w:t>复合肥料GB/T 15063-2020</w:t>
      </w:r>
    </w:p>
    <w:tbl>
      <w:tblPr>
        <w:tblStyle w:val="5"/>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210"/>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tblHeader/>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4210"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检验项目</w:t>
            </w:r>
          </w:p>
        </w:tc>
        <w:tc>
          <w:tcPr>
            <w:tcW w:w="3828"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总养分（N+P</w:t>
            </w:r>
            <w:r>
              <w:rPr>
                <w:rFonts w:hint="eastAsia" w:ascii="仿宋_GB2312" w:hAnsi="仿宋_GB2312" w:eastAsia="仿宋_GB2312" w:cs="仿宋_GB2312"/>
                <w:sz w:val="28"/>
                <w:szCs w:val="28"/>
                <w:vertAlign w:val="subscript"/>
              </w:rPr>
              <w:t>2</w:t>
            </w:r>
            <w:r>
              <w:rPr>
                <w:rFonts w:hint="eastAsia" w:ascii="仿宋_GB2312" w:hAnsi="仿宋_GB2312" w:eastAsia="仿宋_GB2312" w:cs="仿宋_GB2312"/>
                <w:sz w:val="28"/>
                <w:szCs w:val="28"/>
              </w:rPr>
              <w:t>O</w:t>
            </w:r>
            <w:r>
              <w:rPr>
                <w:rFonts w:hint="eastAsia" w:ascii="仿宋_GB2312" w:hAnsi="仿宋_GB2312" w:eastAsia="仿宋_GB2312" w:cs="仿宋_GB2312"/>
                <w:sz w:val="28"/>
                <w:szCs w:val="28"/>
                <w:vertAlign w:val="subscript"/>
              </w:rPr>
              <w:t>5</w:t>
            </w:r>
            <w:r>
              <w:rPr>
                <w:rFonts w:hint="eastAsia" w:ascii="仿宋_GB2312" w:hAnsi="仿宋_GB2312" w:eastAsia="仿宋_GB2312" w:cs="仿宋_GB2312"/>
                <w:sz w:val="28"/>
                <w:szCs w:val="28"/>
              </w:rPr>
              <w:t>+K</w:t>
            </w:r>
            <w:r>
              <w:rPr>
                <w:rFonts w:hint="eastAsia" w:ascii="仿宋_GB2312" w:hAnsi="仿宋_GB2312" w:eastAsia="仿宋_GB2312" w:cs="仿宋_GB2312"/>
                <w:sz w:val="28"/>
                <w:szCs w:val="28"/>
                <w:vertAlign w:val="subscript"/>
              </w:rPr>
              <w:t>2</w:t>
            </w:r>
            <w:r>
              <w:rPr>
                <w:rFonts w:hint="eastAsia" w:ascii="仿宋_GB2312" w:hAnsi="仿宋_GB2312" w:eastAsia="仿宋_GB2312" w:cs="仿宋_GB2312"/>
                <w:sz w:val="28"/>
                <w:szCs w:val="28"/>
              </w:rPr>
              <w:t>O）</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总氮（N）</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有效磷（P</w:t>
            </w:r>
            <w:r>
              <w:rPr>
                <w:rFonts w:hint="eastAsia" w:ascii="仿宋_GB2312" w:hAnsi="仿宋_GB2312" w:eastAsia="仿宋_GB2312" w:cs="仿宋_GB2312"/>
                <w:sz w:val="28"/>
                <w:szCs w:val="28"/>
                <w:vertAlign w:val="subscript"/>
              </w:rPr>
              <w:t>2</w:t>
            </w:r>
            <w:r>
              <w:rPr>
                <w:rFonts w:hint="eastAsia" w:ascii="仿宋_GB2312" w:hAnsi="仿宋_GB2312" w:eastAsia="仿宋_GB2312" w:cs="仿宋_GB2312"/>
                <w:sz w:val="28"/>
                <w:szCs w:val="28"/>
              </w:rPr>
              <w:t>O</w:t>
            </w:r>
            <w:r>
              <w:rPr>
                <w:rFonts w:hint="eastAsia" w:ascii="仿宋_GB2312" w:hAnsi="仿宋_GB2312" w:eastAsia="仿宋_GB2312" w:cs="仿宋_GB2312"/>
                <w:sz w:val="28"/>
                <w:szCs w:val="28"/>
                <w:vertAlign w:val="subscript"/>
              </w:rPr>
              <w:t>5</w:t>
            </w:r>
            <w:r>
              <w:rPr>
                <w:rFonts w:hint="eastAsia" w:ascii="仿宋_GB2312" w:hAnsi="仿宋_GB2312" w:eastAsia="仿宋_GB2312" w:cs="仿宋_GB2312"/>
                <w:sz w:val="28"/>
                <w:szCs w:val="28"/>
              </w:rPr>
              <w:t>）</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氧化钾（K</w:t>
            </w:r>
            <w:r>
              <w:rPr>
                <w:rFonts w:hint="eastAsia" w:ascii="仿宋_GB2312" w:hAnsi="仿宋_GB2312" w:eastAsia="仿宋_GB2312" w:cs="仿宋_GB2312"/>
                <w:sz w:val="28"/>
                <w:szCs w:val="28"/>
                <w:vertAlign w:val="subscript"/>
              </w:rPr>
              <w:t>2</w:t>
            </w:r>
            <w:r>
              <w:rPr>
                <w:rFonts w:hint="eastAsia" w:ascii="仿宋_GB2312" w:hAnsi="仿宋_GB2312" w:eastAsia="仿宋_GB2312" w:cs="仿宋_GB2312"/>
                <w:sz w:val="28"/>
                <w:szCs w:val="28"/>
              </w:rPr>
              <w:t>O）</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水溶性磷占有效磷百分率</w:t>
            </w:r>
          </w:p>
        </w:tc>
        <w:tc>
          <w:tcPr>
            <w:tcW w:w="3828" w:type="dxa"/>
            <w:vAlign w:val="center"/>
          </w:tcPr>
          <w:p>
            <w:pPr>
              <w:widowControl w:val="0"/>
              <w:wordWrap/>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氯离子</w:t>
            </w:r>
          </w:p>
        </w:tc>
        <w:tc>
          <w:tcPr>
            <w:tcW w:w="3828" w:type="dxa"/>
            <w:vAlign w:val="center"/>
          </w:tcPr>
          <w:p>
            <w:pPr>
              <w:widowControl w:val="0"/>
              <w:wordWrap/>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总镉</w:t>
            </w:r>
          </w:p>
        </w:tc>
        <w:tc>
          <w:tcPr>
            <w:tcW w:w="3828"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38400-2019</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总汞</w:t>
            </w:r>
          </w:p>
        </w:tc>
        <w:tc>
          <w:tcPr>
            <w:tcW w:w="3828"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总砷</w:t>
            </w:r>
          </w:p>
        </w:tc>
        <w:tc>
          <w:tcPr>
            <w:tcW w:w="3828"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总铅</w:t>
            </w:r>
          </w:p>
        </w:tc>
        <w:tc>
          <w:tcPr>
            <w:tcW w:w="3828"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总铬</w:t>
            </w:r>
          </w:p>
        </w:tc>
        <w:tc>
          <w:tcPr>
            <w:tcW w:w="3828"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4210"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总铊</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en-US"/>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4210"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缩二脲</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eastAsia="en-US"/>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4210"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硝态氮</w:t>
            </w:r>
          </w:p>
        </w:tc>
        <w:tc>
          <w:tcPr>
            <w:tcW w:w="3828"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3597—2002</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GB/T 8572-2010</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sz w:val="28"/>
                <w:szCs w:val="28"/>
                <w:lang w:val="en-US" w:eastAsia="zh-CN"/>
              </w:rPr>
              <w:t>NY/T 1116-2014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135"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4210"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包装标识（养分含量、含氯标识、警示语、名称中的禁用语）</w:t>
            </w:r>
          </w:p>
        </w:tc>
        <w:tc>
          <w:tcPr>
            <w:tcW w:w="3828" w:type="dxa"/>
            <w:vAlign w:val="center"/>
          </w:tcPr>
          <w:p>
            <w:pPr>
              <w:widowControl w:val="0"/>
              <w:wordWrap/>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18382—2021</w:t>
            </w:r>
          </w:p>
          <w:p>
            <w:pPr>
              <w:widowControl w:val="0"/>
              <w:wordWrap/>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bl>
    <w:p>
      <w:pPr>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cs="仿宋_GB2312"/>
          <w:sz w:val="32"/>
          <w:szCs w:val="32"/>
          <w:lang w:val="en-US" w:eastAsia="zh-CN"/>
        </w:rPr>
        <w:t>.1.2</w:t>
      </w:r>
      <w:r>
        <w:rPr>
          <w:rFonts w:hint="eastAsia" w:ascii="仿宋_GB2312" w:hAnsi="仿宋_GB2312" w:eastAsia="仿宋_GB2312" w:cs="仿宋_GB2312"/>
          <w:sz w:val="32"/>
          <w:szCs w:val="32"/>
        </w:rPr>
        <w:t>掺混肥料（BB肥）GB/T 21633-2020</w:t>
      </w:r>
    </w:p>
    <w:tbl>
      <w:tblPr>
        <w:tblStyle w:val="5"/>
        <w:tblW w:w="9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4253"/>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107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检验项目</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总养分（N+P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21633-2020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总氮（N）</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有效磷（P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氧化钾（K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水溶性磷占有效磷的百分率</w:t>
            </w:r>
          </w:p>
        </w:tc>
        <w:tc>
          <w:tcPr>
            <w:tcW w:w="3827" w:type="dxa"/>
            <w:vAlign w:val="center"/>
          </w:tcPr>
          <w:p>
            <w:pPr>
              <w:widowControl w:val="0"/>
              <w:wordWrap/>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氯离子</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总砷</w:t>
            </w:r>
          </w:p>
        </w:tc>
        <w:tc>
          <w:tcPr>
            <w:tcW w:w="3827"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38400-2019</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总镉</w:t>
            </w:r>
          </w:p>
        </w:tc>
        <w:tc>
          <w:tcPr>
            <w:tcW w:w="3827"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总铅</w:t>
            </w:r>
          </w:p>
        </w:tc>
        <w:tc>
          <w:tcPr>
            <w:tcW w:w="3827"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总铬</w:t>
            </w:r>
          </w:p>
        </w:tc>
        <w:tc>
          <w:tcPr>
            <w:tcW w:w="3827"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425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总汞</w:t>
            </w:r>
          </w:p>
        </w:tc>
        <w:tc>
          <w:tcPr>
            <w:tcW w:w="3827"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4253"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总铊</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en-US"/>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4253"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缩二脲</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eastAsia="en-US"/>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4253"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包装标识（养分含量、含氯标识、警示语、名称中的禁用语）</w:t>
            </w:r>
          </w:p>
        </w:tc>
        <w:tc>
          <w:tcPr>
            <w:tcW w:w="3827"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18382—2021</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21633—2020</w:t>
            </w:r>
          </w:p>
        </w:tc>
      </w:tr>
    </w:tbl>
    <w:p>
      <w:pPr>
        <w:pStyle w:val="2"/>
        <w:wordWrap/>
        <w:spacing w:line="560" w:lineRule="exact"/>
        <w:ind w:left="0" w:leftChars="0" w:right="0" w:firstLine="640" w:firstLineChars="20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有机无机复混肥料</w:t>
      </w:r>
      <w:r>
        <w:rPr>
          <w:rFonts w:hint="eastAsia" w:ascii="仿宋_GB2312" w:hAnsi="仿宋_GB2312" w:eastAsia="仿宋_GB2312" w:cs="仿宋_GB2312"/>
          <w:bCs/>
          <w:sz w:val="32"/>
          <w:szCs w:val="32"/>
        </w:rPr>
        <w:t>GB/T 18877-2020</w:t>
      </w:r>
    </w:p>
    <w:tbl>
      <w:tblPr>
        <w:tblStyle w:val="5"/>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4133"/>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1254"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413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检验项目</w:t>
            </w:r>
          </w:p>
        </w:tc>
        <w:tc>
          <w:tcPr>
            <w:tcW w:w="3969"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总养分（N+P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总氮（N）含量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17767.1—2008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有效五氧化二磷（P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总氧化钾（K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有机质含量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18877-2020（含第1号修改单）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酸碱度（pH值）</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18877-2020（含第1号修改单）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 w:hRule="atLeas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氯离子含量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kern w:val="44"/>
                <w:sz w:val="28"/>
                <w:szCs w:val="28"/>
              </w:rPr>
            </w:pPr>
            <w:r>
              <w:rPr>
                <w:rFonts w:hint="eastAsia" w:ascii="仿宋_GB2312" w:hAnsi="仿宋_GB2312" w:eastAsia="仿宋_GB2312" w:cs="仿宋_GB2312"/>
                <w:bCs/>
                <w:sz w:val="28"/>
                <w:szCs w:val="28"/>
              </w:rPr>
              <w:t>GB/T 18877-2020（含第1号修改单）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总砷</w:t>
            </w:r>
          </w:p>
        </w:tc>
        <w:tc>
          <w:tcPr>
            <w:tcW w:w="3969" w:type="dxa"/>
            <w:vMerge w:val="restart"/>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en-US"/>
              </w:rPr>
              <w:t>GB 38400-2019</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总镉</w:t>
            </w:r>
          </w:p>
        </w:tc>
        <w:tc>
          <w:tcPr>
            <w:tcW w:w="3969"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总铅</w:t>
            </w:r>
          </w:p>
        </w:tc>
        <w:tc>
          <w:tcPr>
            <w:tcW w:w="3969"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8" w:hRule="atLeas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总铬</w:t>
            </w:r>
          </w:p>
        </w:tc>
        <w:tc>
          <w:tcPr>
            <w:tcW w:w="3969"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总汞</w:t>
            </w:r>
          </w:p>
        </w:tc>
        <w:tc>
          <w:tcPr>
            <w:tcW w:w="3969" w:type="dxa"/>
            <w:vMerge w:val="continue"/>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4133"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总铊</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en-US"/>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4133" w:type="dxa"/>
            <w:vAlign w:val="top"/>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缩二脲</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eastAsia="en-US"/>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钠离子含量</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NY/T 1972—2010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蛔虫卵死亡率</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粪大肠菌群数</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254"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4133"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包装标识（养分含量、含氯标识、其他、名称中的禁用语）</w:t>
            </w:r>
          </w:p>
        </w:tc>
        <w:tc>
          <w:tcPr>
            <w:tcW w:w="3969" w:type="dxa"/>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18382—2021</w:t>
            </w:r>
          </w:p>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18877—2020（含第1号修改单）</w:t>
            </w:r>
          </w:p>
        </w:tc>
      </w:tr>
    </w:tbl>
    <w:p>
      <w:pPr>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2.2</w:t>
      </w:r>
      <w:r>
        <w:rPr>
          <w:rFonts w:hint="eastAsia" w:ascii="仿宋_GB2312" w:hAnsi="仿宋_GB2312" w:eastAsia="仿宋_GB2312" w:cs="仿宋_GB2312"/>
          <w:sz w:val="32"/>
          <w:szCs w:val="32"/>
        </w:rPr>
        <w:t>有机肥料NY/T 525-2021</w:t>
      </w:r>
    </w:p>
    <w:tbl>
      <w:tblPr>
        <w:tblStyle w:val="5"/>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4253"/>
        <w:gridCol w:w="3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blHeader/>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检验项目</w:t>
            </w:r>
          </w:p>
        </w:tc>
        <w:tc>
          <w:tcPr>
            <w:tcW w:w="3860"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有机质的质量分数</w:t>
            </w:r>
            <w:r>
              <w:rPr>
                <w:rFonts w:hint="eastAsia" w:ascii="仿宋_GB2312" w:hAnsi="仿宋_GB2312" w:eastAsia="仿宋_GB2312" w:cs="仿宋_GB2312"/>
                <w:spacing w:val="-5"/>
                <w:sz w:val="28"/>
                <w:szCs w:val="28"/>
              </w:rPr>
              <w:t>（以烘干基计）</w:t>
            </w:r>
          </w:p>
        </w:tc>
        <w:tc>
          <w:tcPr>
            <w:tcW w:w="3860" w:type="dxa"/>
            <w:tcBorders>
              <w:top w:val="single" w:color="auto" w:sz="4" w:space="0"/>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总氮（N）</w:t>
            </w:r>
          </w:p>
        </w:tc>
        <w:tc>
          <w:tcPr>
            <w:tcW w:w="3860" w:type="dxa"/>
            <w:tcBorders>
              <w:top w:val="single" w:color="auto" w:sz="4" w:space="0"/>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总磷（P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w:t>
            </w:r>
          </w:p>
        </w:tc>
        <w:tc>
          <w:tcPr>
            <w:tcW w:w="3860" w:type="dxa"/>
            <w:tcBorders>
              <w:top w:val="single" w:color="auto" w:sz="4" w:space="0"/>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总钾（K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p>
        </w:tc>
        <w:tc>
          <w:tcPr>
            <w:tcW w:w="3860" w:type="dxa"/>
            <w:tcBorders>
              <w:top w:val="single" w:color="auto" w:sz="4" w:space="0"/>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总养分（N+P</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w:t>
            </w:r>
            <w:r>
              <w:rPr>
                <w:rFonts w:hint="eastAsia" w:ascii="仿宋_GB2312" w:hAnsi="仿宋_GB2312" w:eastAsia="仿宋_GB2312" w:cs="仿宋_GB2312"/>
                <w:bCs/>
                <w:sz w:val="28"/>
                <w:szCs w:val="28"/>
                <w:vertAlign w:val="subscript"/>
              </w:rPr>
              <w:t>5</w:t>
            </w:r>
            <w:r>
              <w:rPr>
                <w:rFonts w:hint="eastAsia" w:ascii="仿宋_GB2312" w:hAnsi="仿宋_GB2312" w:eastAsia="仿宋_GB2312" w:cs="仿宋_GB2312"/>
                <w:bCs/>
                <w:sz w:val="28"/>
                <w:szCs w:val="28"/>
              </w:rPr>
              <w:t>+K</w:t>
            </w:r>
            <w:r>
              <w:rPr>
                <w:rFonts w:hint="eastAsia" w:ascii="仿宋_GB2312" w:hAnsi="仿宋_GB2312" w:eastAsia="仿宋_GB2312" w:cs="仿宋_GB2312"/>
                <w:bCs/>
                <w:sz w:val="28"/>
                <w:szCs w:val="28"/>
                <w:vertAlign w:val="subscript"/>
              </w:rPr>
              <w:t>2</w:t>
            </w:r>
            <w:r>
              <w:rPr>
                <w:rFonts w:hint="eastAsia" w:ascii="仿宋_GB2312" w:hAnsi="仿宋_GB2312" w:eastAsia="仿宋_GB2312" w:cs="仿宋_GB2312"/>
                <w:bCs/>
                <w:sz w:val="28"/>
                <w:szCs w:val="28"/>
              </w:rPr>
              <w:t>O）的质量分数（以烘干基计）</w:t>
            </w:r>
          </w:p>
        </w:tc>
        <w:tc>
          <w:tcPr>
            <w:tcW w:w="3860" w:type="dxa"/>
            <w:tcBorders>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水分（鲜样）的质量分数</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8576—2010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酸碱度（pH）</w:t>
            </w:r>
          </w:p>
        </w:tc>
        <w:tc>
          <w:tcPr>
            <w:tcW w:w="3860" w:type="dxa"/>
            <w:tcBorders>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机械杂质的质量分数</w:t>
            </w:r>
          </w:p>
        </w:tc>
        <w:tc>
          <w:tcPr>
            <w:tcW w:w="3860" w:type="dxa"/>
            <w:tcBorders>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总砷（As）</w:t>
            </w:r>
          </w:p>
        </w:tc>
        <w:tc>
          <w:tcPr>
            <w:tcW w:w="3860" w:type="dxa"/>
            <w:tcBorders>
              <w:top w:val="single" w:color="auto" w:sz="4" w:space="0"/>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总汞（Hg）</w:t>
            </w:r>
          </w:p>
        </w:tc>
        <w:tc>
          <w:tcPr>
            <w:tcW w:w="3860" w:type="dxa"/>
            <w:tcBorders>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总铅（Pb）</w:t>
            </w:r>
          </w:p>
        </w:tc>
        <w:tc>
          <w:tcPr>
            <w:tcW w:w="3860" w:type="dxa"/>
            <w:tcBorders>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总镉（Cd）</w:t>
            </w:r>
          </w:p>
        </w:tc>
        <w:tc>
          <w:tcPr>
            <w:tcW w:w="3860" w:type="dxa"/>
            <w:tcBorders>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总铬（Cr）</w:t>
            </w:r>
          </w:p>
        </w:tc>
        <w:tc>
          <w:tcPr>
            <w:tcW w:w="3860" w:type="dxa"/>
            <w:tcBorders>
              <w:left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425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总铊</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4253" w:type="dxa"/>
            <w:tcBorders>
              <w:top w:val="single" w:color="auto" w:sz="4" w:space="0"/>
              <w:left w:val="single" w:color="auto" w:sz="4" w:space="0"/>
              <w:bottom w:val="single" w:color="auto" w:sz="4" w:space="0"/>
              <w:right w:val="single" w:color="auto" w:sz="4" w:space="0"/>
            </w:tcBorders>
            <w:vAlign w:val="top"/>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缩二脲</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氯离子的质量分数</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蛔虫卵死亡率</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粪大肠菌群数</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jc w:val="center"/>
        </w:trPr>
        <w:tc>
          <w:tcPr>
            <w:tcW w:w="942" w:type="dxa"/>
            <w:tcBorders>
              <w:top w:val="single" w:color="auto" w:sz="4" w:space="0"/>
              <w:left w:val="single" w:color="auto" w:sz="4" w:space="0"/>
              <w:bottom w:val="single" w:color="auto" w:sz="4" w:space="0"/>
              <w:right w:val="single" w:color="auto" w:sz="4" w:space="0"/>
            </w:tcBorders>
            <w:vAlign w:val="center"/>
          </w:tcPr>
          <w:p>
            <w:pPr>
              <w:widowControl w:val="0"/>
              <w:wordWrap/>
              <w:adjustRightInd w:val="0"/>
              <w:snapToGrid w:val="0"/>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w:t>
            </w:r>
          </w:p>
        </w:tc>
        <w:tc>
          <w:tcPr>
            <w:tcW w:w="4253" w:type="dxa"/>
            <w:tcBorders>
              <w:top w:val="single" w:color="auto" w:sz="4" w:space="0"/>
              <w:left w:val="single" w:color="auto" w:sz="4" w:space="0"/>
              <w:bottom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包装标识（总养分含量、有机质含量、含氯标识、名称中的禁用语）</w:t>
            </w:r>
          </w:p>
        </w:tc>
        <w:tc>
          <w:tcPr>
            <w:tcW w:w="3860" w:type="dxa"/>
            <w:tcBorders>
              <w:left w:val="single" w:color="auto" w:sz="4" w:space="0"/>
              <w:right w:val="single" w:color="auto" w:sz="4" w:space="0"/>
            </w:tcBorders>
            <w:vAlign w:val="center"/>
          </w:tcPr>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GB 18382—2021</w:t>
            </w:r>
          </w:p>
          <w:p>
            <w:pPr>
              <w:widowControl w:val="0"/>
              <w:wordWrap/>
              <w:spacing w:line="240" w:lineRule="auto"/>
              <w:ind w:left="0" w:leftChars="0" w:right="0" w:firstLine="0" w:firstLineChars="0"/>
              <w:jc w:val="center"/>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NY/T 525—2021</w:t>
            </w:r>
          </w:p>
        </w:tc>
      </w:tr>
    </w:tbl>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注：检验前如发现样品凝固、结块或者其他致使检验无法进行的情况，检验机构必须如实记录即时情况，提供图片等充分的证明材料，并将有关情况上报组织监督抽查的部门。</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注：执行企业标准、团体标准、地方标准的产品，检验项目参照上述内容执行。</w:t>
      </w:r>
    </w:p>
    <w:p>
      <w:pPr>
        <w:widowControl w:val="0"/>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widowControl w:val="0"/>
        <w:wordWrap/>
        <w:adjustRightInd w:val="0"/>
        <w:snapToGrid w:val="0"/>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3 </w:t>
      </w:r>
      <w:r>
        <w:rPr>
          <w:rFonts w:hint="eastAsia" w:ascii="黑体" w:hAnsi="黑体" w:eastAsia="黑体" w:cs="黑体"/>
          <w:sz w:val="32"/>
          <w:szCs w:val="32"/>
        </w:rPr>
        <w:t>判定规则</w:t>
      </w:r>
    </w:p>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3.1</w:t>
      </w:r>
      <w:r>
        <w:rPr>
          <w:rFonts w:hint="eastAsia" w:ascii="仿宋_GB2312" w:hAnsi="仿宋_GB2312" w:eastAsia="仿宋_GB2312" w:cs="仿宋_GB2312"/>
          <w:sz w:val="32"/>
          <w:szCs w:val="32"/>
        </w:rPr>
        <w:t>依据标准</w:t>
      </w:r>
    </w:p>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3.1.</w:t>
      </w:r>
      <w:r>
        <w:rPr>
          <w:rFonts w:hint="eastAsia" w:ascii="仿宋_GB2312" w:hAnsi="仿宋_GB2312" w:eastAsia="仿宋_GB2312" w:cs="仿宋_GB2312"/>
          <w:sz w:val="32"/>
          <w:szCs w:val="32"/>
        </w:rPr>
        <w:t>1</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强制性标准</w:t>
      </w:r>
      <w:r>
        <w:rPr>
          <w:rFonts w:hint="eastAsia" w:ascii="仿宋_GB2312" w:hAnsi="仿宋_GB2312" w:eastAsia="仿宋_GB2312" w:cs="仿宋_GB2312"/>
          <w:sz w:val="32"/>
          <w:szCs w:val="32"/>
          <w:lang w:eastAsia="zh-CN"/>
        </w:rPr>
        <w:t>。</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38400-2019《肥料中有毒有害物质的限量要求》</w:t>
      </w:r>
    </w:p>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3.1.</w:t>
      </w:r>
      <w:r>
        <w:rPr>
          <w:rFonts w:hint="eastAsia" w:ascii="仿宋_GB2312" w:hAnsi="仿宋_GB2312" w:eastAsia="仿宋_GB2312" w:cs="仿宋_GB2312"/>
          <w:sz w:val="32"/>
          <w:szCs w:val="32"/>
        </w:rPr>
        <w:t>2</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推荐性标准</w:t>
      </w:r>
      <w:r>
        <w:rPr>
          <w:rFonts w:hint="eastAsia" w:ascii="仿宋_GB2312" w:hAnsi="仿宋_GB2312" w:eastAsia="仿宋_GB2312" w:cs="仿宋_GB2312"/>
          <w:sz w:val="32"/>
          <w:szCs w:val="32"/>
          <w:lang w:eastAsia="zh-CN"/>
        </w:rPr>
        <w:t>。</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15063-2020《复合肥料》</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18877-2020《有机无机复混肥料》</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21633-2020《掺混肥料（BB肥）》</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NY/T 525-2021《有机肥料》</w:t>
      </w:r>
    </w:p>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3.2</w:t>
      </w:r>
      <w:r>
        <w:rPr>
          <w:rFonts w:hint="eastAsia" w:ascii="仿宋_GB2312" w:hAnsi="仿宋_GB2312" w:eastAsia="仿宋_GB2312" w:cs="仿宋_GB2312"/>
          <w:sz w:val="32"/>
          <w:szCs w:val="32"/>
        </w:rPr>
        <w:t>判定原则</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经检验，检验项目全部合格，判定为抽取的样本所检项目未 检出不合格；检验项目中任一项或一项以上不合格，判定为被抽查产品不合格。</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当被检样品明示的质量要求优于监督抽查实施细则中依据的标准要求时，应按被检样品明示的质量要求判定；</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当被检样品明示的质量要求劣于或不包含监督抽查实施细则中依据的强制性标准要求时，应按照强制性标准要求判定；</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当被检样品明示的质量要求不包含监督抽查实施细则中依 据的推荐性标准要求时，该指标不参与判定，但应在检验报告中作出说明；</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当被检样品未能提供有效的企业标准或未标注有效的执行标准，影响检测和判定时，按相关国家或行业标准进行判定，并在检验报告中作出说明；</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按照产品质量相关法律法规的规定判定。</w:t>
      </w:r>
    </w:p>
    <w:p>
      <w:pPr>
        <w:widowControl w:val="0"/>
        <w:wordWrap/>
        <w:spacing w:line="560" w:lineRule="exact"/>
        <w:ind w:left="0" w:leftChars="0" w:right="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检验中发现因样品失效或者其他原因致使检验无法进行的，检验人员应如实记录，并提供相关证明材料，报送组织监督抽查的市场监管部门。</w:t>
      </w:r>
      <w:r>
        <w:rPr>
          <w:rFonts w:hint="eastAsia" w:ascii="仿宋_GB2312" w:hAnsi="仿宋_GB2312" w:eastAsia="仿宋_GB2312" w:cs="仿宋_GB2312"/>
          <w:b w:val="0"/>
          <w:i w:val="0"/>
          <w:caps w:val="0"/>
          <w:color w:val="000000"/>
          <w:spacing w:val="0"/>
          <w:kern w:val="0"/>
          <w:sz w:val="32"/>
          <w:szCs w:val="32"/>
          <w:lang w:val="en-US" w:eastAsia="zh-CN"/>
        </w:rPr>
        <w:t xml:space="preserve">    </w:t>
      </w:r>
    </w:p>
    <w:p>
      <w:pPr>
        <w:wordWrap/>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2D8F0778"/>
    <w:rsid w:val="1F303157"/>
    <w:rsid w:val="2D8F0778"/>
    <w:rsid w:val="2DC27F9F"/>
    <w:rsid w:val="3E523102"/>
    <w:rsid w:val="495D4B69"/>
    <w:rsid w:val="52EC2419"/>
    <w:rsid w:val="5A79373C"/>
    <w:rsid w:val="720A702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9"/>
    <w:pPr>
      <w:jc w:val="center"/>
      <w:outlineLvl w:val="0"/>
    </w:pPr>
    <w:rPr>
      <w:rFonts w:ascii="方正小标宋简体" w:eastAsia="方正小标宋简体"/>
      <w:kern w:val="44"/>
      <w:sz w:val="38"/>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Plain Text"/>
    <w:basedOn w:val="1"/>
    <w:qFormat/>
    <w:uiPriority w:val="0"/>
    <w:pPr>
      <w:widowControl w:val="0"/>
      <w:jc w:val="both"/>
    </w:pPr>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6</Pages>
  <Words>924</Words>
  <Characters>1402</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2024-01-26T01:41:00Z</dcterms:created>
  <dc:creator>胡翌婧</dc:creator>
  <cp:lastModifiedBy>杨艳华</cp:lastModifiedBy>
  <dcterms:modified xsi:type="dcterms:W3CDTF">2025-06-05T09:06:39Z</dcterms:modified>
  <dc:title>清远市市场监督管理局化肥产品质量专项监督抽查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3E3F8A27FEFA4D75988BDFED03F31B9A_13</vt:lpwstr>
  </property>
  <property fmtid="{D5CDD505-2E9C-101B-9397-08002B2CF9AE}" pid="4" name="KSOTemplateDocerSaveRecord">
    <vt:lpwstr>eyJoZGlkIjoiMjg4MjZjZmFkNGJjMGEzNDRhODQzODZhNDkyZjNlZWYifQ==</vt:lpwstr>
  </property>
</Properties>
</file>