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5"/>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附件4</w:t>
      </w:r>
    </w:p>
    <w:p>
      <w:pPr>
        <w:pStyle w:val="5"/>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清远市市场监督管理局</w:t>
      </w:r>
      <w:r>
        <w:rPr>
          <w:rFonts w:hint="eastAsia" w:ascii="方正小标宋简体" w:hAnsi="方正小标宋简体" w:eastAsia="方正小标宋简体" w:cs="方正小标宋简体"/>
          <w:sz w:val="44"/>
          <w:szCs w:val="44"/>
          <w:lang w:eastAsia="zh-CN"/>
        </w:rPr>
        <w:t>洗衣粉</w:t>
      </w:r>
      <w:r>
        <w:rPr>
          <w:rFonts w:hint="eastAsia" w:ascii="方正小标宋简体" w:hAnsi="方正小标宋简体" w:eastAsia="方正小标宋简体" w:cs="方正小标宋简体"/>
          <w:sz w:val="44"/>
          <w:szCs w:val="44"/>
        </w:rPr>
        <w:t>产品质量</w:t>
      </w:r>
    </w:p>
    <w:p>
      <w:pPr>
        <w:pStyle w:val="5"/>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监督抽查实施细则</w:t>
      </w:r>
      <w:r>
        <w:rPr>
          <w:rFonts w:hint="eastAsia" w:ascii="方正小标宋简体" w:hAnsi="方正小标宋简体" w:eastAsia="方正小标宋简体" w:cs="方正小标宋简体"/>
          <w:sz w:val="44"/>
          <w:szCs w:val="44"/>
          <w:lang w:eastAsia="zh-CN"/>
        </w:rPr>
        <w:t>（</w:t>
      </w:r>
      <w:r>
        <w:rPr>
          <w:rFonts w:hint="eastAsia" w:ascii="方正小标宋简体" w:hAnsi="方正小标宋简体" w:eastAsia="方正小标宋简体" w:cs="方正小标宋简体"/>
          <w:sz w:val="44"/>
          <w:szCs w:val="44"/>
          <w:lang w:val="en-US" w:eastAsia="zh-CN"/>
        </w:rPr>
        <w:t>2024年</w:t>
      </w:r>
      <w:r>
        <w:rPr>
          <w:rFonts w:hint="eastAsia" w:ascii="方正小标宋简体" w:hAnsi="方正小标宋简体" w:eastAsia="方正小标宋简体" w:cs="方正小标宋简体"/>
          <w:sz w:val="44"/>
          <w:szCs w:val="44"/>
          <w:lang w:eastAsia="zh-CN"/>
        </w:rPr>
        <w:t>）</w:t>
      </w:r>
    </w:p>
    <w:p>
      <w:pPr>
        <w:widowControl w:val="0"/>
        <w:wordWrap/>
        <w:adjustRightInd/>
        <w:snapToGrid/>
        <w:spacing w:line="300" w:lineRule="exact"/>
        <w:textAlignment w:val="auto"/>
        <w:rPr>
          <w:rFonts w:hint="default" w:ascii="Times New Roman" w:hAnsi="Times New Roman" w:eastAsia="仿宋_GB2312" w:cs="Times New Roman"/>
          <w:color w:val="auto"/>
          <w:sz w:val="32"/>
          <w:szCs w:val="32"/>
          <w:highlight w:val="none"/>
        </w:rPr>
      </w:pPr>
    </w:p>
    <w:p>
      <w:pPr>
        <w:adjustRightInd/>
        <w:snapToGrid/>
        <w:spacing w:line="560" w:lineRule="exact"/>
        <w:ind w:firstLine="640" w:firstLineChars="20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黑体" w:cs="Times New Roman"/>
          <w:color w:val="auto"/>
          <w:sz w:val="32"/>
          <w:szCs w:val="32"/>
          <w:highlight w:val="none"/>
          <w:lang w:eastAsia="zh-CN"/>
        </w:rPr>
        <w:t>1 抽样方法</w:t>
      </w:r>
    </w:p>
    <w:p>
      <w:pPr>
        <w:widowControl/>
        <w:adjustRightInd/>
        <w:snapToGrid/>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rPr>
        <w:t>以随机抽样的方式在被抽查市场主体的待销产品中抽取。</w:t>
      </w:r>
    </w:p>
    <w:p>
      <w:pPr>
        <w:adjustRightInd/>
        <w:snapToGrid/>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sz w:val="32"/>
          <w:szCs w:val="32"/>
        </w:rPr>
        <w:t>随机数一般可使用随机数表等方法产生。</w:t>
      </w:r>
    </w:p>
    <w:p>
      <w:pPr>
        <w:adjustRightInd/>
        <w:snapToGrid/>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kern w:val="0"/>
          <w:sz w:val="32"/>
          <w:szCs w:val="32"/>
        </w:rPr>
        <w:t>每</w:t>
      </w:r>
      <w:r>
        <w:rPr>
          <w:rFonts w:hint="default" w:ascii="Times New Roman" w:hAnsi="Times New Roman" w:eastAsia="仿宋_GB2312" w:cs="Times New Roman"/>
          <w:kern w:val="0"/>
          <w:sz w:val="32"/>
          <w:szCs w:val="32"/>
          <w:lang w:eastAsia="zh-CN"/>
        </w:rPr>
        <w:t>批次</w:t>
      </w:r>
      <w:r>
        <w:rPr>
          <w:rFonts w:hint="default" w:ascii="Times New Roman" w:hAnsi="Times New Roman" w:eastAsia="仿宋_GB2312" w:cs="Times New Roman"/>
          <w:kern w:val="0"/>
          <w:sz w:val="32"/>
          <w:szCs w:val="32"/>
        </w:rPr>
        <w:t>产品抽取2组（总量不少于3kg且不少于4个独立包装）样本，1组为检验样品（不少于2个独立包装），另1组为备用样品（不少于2个独立包装）。</w:t>
      </w:r>
    </w:p>
    <w:p>
      <w:pPr>
        <w:adjustRightInd/>
        <w:snapToGrid/>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黑体" w:cs="Times New Roman"/>
          <w:color w:val="auto"/>
          <w:sz w:val="32"/>
          <w:szCs w:val="32"/>
          <w:highlight w:val="none"/>
          <w:lang w:eastAsia="zh-CN"/>
        </w:rPr>
        <w:t>2 检验依据</w:t>
      </w:r>
    </w:p>
    <w:p>
      <w:pPr>
        <w:adjustRightInd/>
        <w:snapToGrid/>
        <w:spacing w:line="560" w:lineRule="exact"/>
        <w:ind w:firstLine="640" w:firstLineChars="200"/>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lang w:val="en-US" w:eastAsia="zh-CN"/>
        </w:rPr>
        <w:t>2.1</w:t>
      </w:r>
      <w:r>
        <w:rPr>
          <w:rFonts w:hint="default" w:ascii="Times New Roman" w:hAnsi="Times New Roman" w:eastAsia="仿宋_GB2312" w:cs="Times New Roman"/>
          <w:b w:val="0"/>
          <w:bCs w:val="0"/>
          <w:sz w:val="32"/>
          <w:szCs w:val="32"/>
        </w:rPr>
        <w:t>洗衣粉（含磷型）</w:t>
      </w:r>
    </w:p>
    <w:tbl>
      <w:tblPr>
        <w:tblStyle w:val="4"/>
        <w:tblW w:w="9005" w:type="dxa"/>
        <w:jc w:val="center"/>
        <w:tblInd w:w="1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
        <w:gridCol w:w="3462"/>
        <w:gridCol w:w="4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7" w:hRule="atLeast"/>
          <w:jc w:val="center"/>
        </w:trPr>
        <w:tc>
          <w:tcPr>
            <w:tcW w:w="935" w:type="dxa"/>
            <w:vAlign w:val="center"/>
          </w:tcPr>
          <w:p>
            <w:pPr>
              <w:widowControl w:val="0"/>
              <w:wordWrap/>
              <w:adjustRightInd/>
              <w:snapToGrid/>
              <w:spacing w:line="240" w:lineRule="auto"/>
              <w:jc w:val="center"/>
              <w:textAlignment w:val="auto"/>
              <w:rPr>
                <w:rFonts w:hint="eastAsia" w:ascii="黑体" w:hAnsi="黑体" w:eastAsia="黑体" w:cs="黑体"/>
                <w:b w:val="0"/>
                <w:bCs w:val="0"/>
                <w:sz w:val="21"/>
                <w:szCs w:val="21"/>
              </w:rPr>
            </w:pPr>
            <w:r>
              <w:rPr>
                <w:rFonts w:hint="eastAsia" w:ascii="黑体" w:hAnsi="黑体" w:eastAsia="黑体" w:cs="黑体"/>
                <w:b w:val="0"/>
                <w:bCs w:val="0"/>
                <w:sz w:val="21"/>
                <w:szCs w:val="21"/>
              </w:rPr>
              <w:t>序号</w:t>
            </w:r>
          </w:p>
        </w:tc>
        <w:tc>
          <w:tcPr>
            <w:tcW w:w="3462" w:type="dxa"/>
            <w:vAlign w:val="center"/>
          </w:tcPr>
          <w:p>
            <w:pPr>
              <w:widowControl w:val="0"/>
              <w:wordWrap/>
              <w:adjustRightInd/>
              <w:snapToGrid/>
              <w:spacing w:line="240" w:lineRule="auto"/>
              <w:jc w:val="center"/>
              <w:textAlignment w:val="auto"/>
              <w:rPr>
                <w:rFonts w:hint="eastAsia" w:ascii="黑体" w:hAnsi="黑体" w:eastAsia="黑体" w:cs="黑体"/>
                <w:b w:val="0"/>
                <w:bCs w:val="0"/>
                <w:sz w:val="21"/>
                <w:szCs w:val="21"/>
              </w:rPr>
            </w:pPr>
            <w:r>
              <w:rPr>
                <w:rFonts w:hint="eastAsia" w:ascii="黑体" w:hAnsi="黑体" w:eastAsia="黑体" w:cs="黑体"/>
                <w:b w:val="0"/>
                <w:bCs w:val="0"/>
                <w:sz w:val="21"/>
                <w:szCs w:val="21"/>
              </w:rPr>
              <w:t>检验项目</w:t>
            </w:r>
          </w:p>
        </w:tc>
        <w:tc>
          <w:tcPr>
            <w:tcW w:w="4608" w:type="dxa"/>
            <w:vAlign w:val="center"/>
          </w:tcPr>
          <w:p>
            <w:pPr>
              <w:widowControl w:val="0"/>
              <w:wordWrap/>
              <w:adjustRightInd/>
              <w:snapToGrid/>
              <w:spacing w:line="240" w:lineRule="auto"/>
              <w:jc w:val="center"/>
              <w:textAlignment w:val="auto"/>
              <w:rPr>
                <w:rFonts w:hint="eastAsia" w:ascii="黑体" w:hAnsi="黑体" w:eastAsia="黑体" w:cs="黑体"/>
                <w:b w:val="0"/>
                <w:bCs w:val="0"/>
                <w:sz w:val="21"/>
                <w:szCs w:val="21"/>
              </w:rPr>
            </w:pPr>
            <w:r>
              <w:rPr>
                <w:rFonts w:hint="eastAsia" w:ascii="黑体" w:hAnsi="黑体" w:eastAsia="黑体" w:cs="黑体"/>
                <w:b w:val="0"/>
                <w:bCs w:val="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935" w:type="dxa"/>
            <w:vAlign w:val="center"/>
          </w:tcPr>
          <w:p>
            <w:pPr>
              <w:widowControl w:val="0"/>
              <w:wordWrap/>
              <w:adjustRightInd/>
              <w:snapToGrid/>
              <w:spacing w:line="240" w:lineRule="auto"/>
              <w:jc w:val="center"/>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w:t>
            </w:r>
          </w:p>
        </w:tc>
        <w:tc>
          <w:tcPr>
            <w:tcW w:w="3462" w:type="dxa"/>
            <w:vAlign w:val="center"/>
          </w:tcPr>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总活性物质量分数</w:t>
            </w:r>
          </w:p>
        </w:tc>
        <w:tc>
          <w:tcPr>
            <w:tcW w:w="4608" w:type="dxa"/>
            <w:vAlign w:val="center"/>
          </w:tcPr>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GB/T 13171.1-2009</w:t>
            </w:r>
          </w:p>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GB/T 13173-2008</w:t>
            </w:r>
          </w:p>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GB/T 13173-2021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935" w:type="dxa"/>
            <w:vAlign w:val="center"/>
          </w:tcPr>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2</w:t>
            </w:r>
          </w:p>
        </w:tc>
        <w:tc>
          <w:tcPr>
            <w:tcW w:w="3462" w:type="dxa"/>
            <w:vAlign w:val="center"/>
          </w:tcPr>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总五氧化二磷质量分</w:t>
            </w:r>
            <w:bookmarkStart w:id="0" w:name="_GoBack"/>
            <w:bookmarkEnd w:id="0"/>
            <w:r>
              <w:rPr>
                <w:rFonts w:hint="eastAsia" w:ascii="宋体" w:hAnsi="宋体" w:eastAsia="宋体" w:cs="宋体"/>
                <w:b w:val="0"/>
                <w:bCs w:val="0"/>
                <w:sz w:val="21"/>
                <w:szCs w:val="21"/>
              </w:rPr>
              <w:t>数</w:t>
            </w:r>
          </w:p>
        </w:tc>
        <w:tc>
          <w:tcPr>
            <w:tcW w:w="4608" w:type="dxa"/>
            <w:vAlign w:val="center"/>
          </w:tcPr>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GB/T 13171.1-2009</w:t>
            </w:r>
          </w:p>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GB/T 13171.2-2022</w:t>
            </w:r>
          </w:p>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GB/T 13173-2008</w:t>
            </w:r>
          </w:p>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GB/T 13173-2021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935" w:type="dxa"/>
            <w:vAlign w:val="center"/>
          </w:tcPr>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3</w:t>
            </w:r>
          </w:p>
        </w:tc>
        <w:tc>
          <w:tcPr>
            <w:tcW w:w="3462" w:type="dxa"/>
            <w:vAlign w:val="center"/>
          </w:tcPr>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游离碱（以NaOH计）质量分数</w:t>
            </w:r>
          </w:p>
        </w:tc>
        <w:tc>
          <w:tcPr>
            <w:tcW w:w="4608" w:type="dxa"/>
            <w:vAlign w:val="center"/>
          </w:tcPr>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GB/T 13171.1-2009</w:t>
            </w:r>
          </w:p>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GB/T 13171.2-2022</w:t>
            </w:r>
          </w:p>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GB/T 13173-2021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935" w:type="dxa"/>
            <w:vAlign w:val="center"/>
          </w:tcPr>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4</w:t>
            </w:r>
          </w:p>
        </w:tc>
        <w:tc>
          <w:tcPr>
            <w:tcW w:w="3462" w:type="dxa"/>
            <w:vAlign w:val="center"/>
          </w:tcPr>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eastAsia="en-US"/>
              </w:rPr>
              <w:t>pH</w:t>
            </w:r>
          </w:p>
        </w:tc>
        <w:tc>
          <w:tcPr>
            <w:tcW w:w="4608" w:type="dxa"/>
            <w:vAlign w:val="center"/>
          </w:tcPr>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GB/T 13171.1-2009</w:t>
            </w:r>
          </w:p>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GB/T 13171.2-2022</w:t>
            </w:r>
          </w:p>
          <w:p>
            <w:pPr>
              <w:widowControl w:val="0"/>
              <w:wordWrap/>
              <w:adjustRightInd/>
              <w:snapToGrid/>
              <w:spacing w:line="24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GB/T 6368-2008</w:t>
            </w:r>
          </w:p>
        </w:tc>
      </w:tr>
    </w:tbl>
    <w:p>
      <w:pPr>
        <w:adjustRightInd/>
        <w:snapToGrid/>
        <w:spacing w:line="560" w:lineRule="exact"/>
        <w:ind w:firstLine="640" w:firstLineChars="200"/>
        <w:rPr>
          <w:rFonts w:hint="default" w:ascii="Times New Roman" w:hAnsi="Times New Roman" w:eastAsia="仿宋_GB2312" w:cs="Times New Roman"/>
          <w:b w:val="0"/>
          <w:bCs w:val="0"/>
          <w:color w:val="000000"/>
          <w:sz w:val="32"/>
          <w:szCs w:val="32"/>
        </w:rPr>
      </w:pPr>
      <w:r>
        <w:rPr>
          <w:rFonts w:hint="default" w:ascii="Times New Roman" w:hAnsi="Times New Roman" w:eastAsia="仿宋_GB2312" w:cs="Times New Roman"/>
          <w:b w:val="0"/>
          <w:bCs w:val="0"/>
          <w:color w:val="000000"/>
          <w:sz w:val="32"/>
          <w:szCs w:val="32"/>
          <w:lang w:val="en-US" w:eastAsia="zh-CN"/>
        </w:rPr>
        <w:t>2.2</w:t>
      </w:r>
      <w:r>
        <w:rPr>
          <w:rFonts w:hint="default" w:ascii="Times New Roman" w:hAnsi="Times New Roman" w:eastAsia="仿宋_GB2312" w:cs="Times New Roman"/>
          <w:b w:val="0"/>
          <w:bCs w:val="0"/>
          <w:color w:val="000000"/>
          <w:sz w:val="32"/>
          <w:szCs w:val="32"/>
        </w:rPr>
        <w:t>洗衣粉（无磷型）</w:t>
      </w:r>
    </w:p>
    <w:tbl>
      <w:tblPr>
        <w:tblStyle w:val="4"/>
        <w:tblW w:w="9055" w:type="dxa"/>
        <w:jc w:val="center"/>
        <w:tblInd w:w="1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2"/>
        <w:gridCol w:w="2774"/>
        <w:gridCol w:w="52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82" w:type="dxa"/>
            <w:vAlign w:val="center"/>
          </w:tcPr>
          <w:p>
            <w:pPr>
              <w:widowControl w:val="0"/>
              <w:wordWrap/>
              <w:adjustRightInd/>
              <w:snapToGrid/>
              <w:spacing w:line="340" w:lineRule="exact"/>
              <w:jc w:val="center"/>
              <w:textAlignment w:val="auto"/>
              <w:rPr>
                <w:rFonts w:hint="eastAsia" w:ascii="黑体" w:hAnsi="黑体" w:eastAsia="黑体" w:cs="黑体"/>
                <w:b w:val="0"/>
                <w:bCs w:val="0"/>
                <w:sz w:val="21"/>
                <w:szCs w:val="21"/>
              </w:rPr>
            </w:pPr>
            <w:r>
              <w:rPr>
                <w:rFonts w:hint="eastAsia" w:ascii="黑体" w:hAnsi="黑体" w:eastAsia="黑体" w:cs="黑体"/>
                <w:b w:val="0"/>
                <w:bCs w:val="0"/>
                <w:sz w:val="21"/>
                <w:szCs w:val="21"/>
              </w:rPr>
              <w:t>序号</w:t>
            </w:r>
          </w:p>
        </w:tc>
        <w:tc>
          <w:tcPr>
            <w:tcW w:w="2774" w:type="dxa"/>
            <w:vAlign w:val="center"/>
          </w:tcPr>
          <w:p>
            <w:pPr>
              <w:widowControl w:val="0"/>
              <w:wordWrap/>
              <w:adjustRightInd/>
              <w:snapToGrid/>
              <w:spacing w:line="340" w:lineRule="exact"/>
              <w:jc w:val="center"/>
              <w:textAlignment w:val="auto"/>
              <w:rPr>
                <w:rFonts w:hint="eastAsia" w:ascii="黑体" w:hAnsi="黑体" w:eastAsia="黑体" w:cs="黑体"/>
                <w:b w:val="0"/>
                <w:bCs w:val="0"/>
                <w:sz w:val="21"/>
                <w:szCs w:val="21"/>
              </w:rPr>
            </w:pPr>
            <w:r>
              <w:rPr>
                <w:rFonts w:hint="eastAsia" w:ascii="黑体" w:hAnsi="黑体" w:eastAsia="黑体" w:cs="黑体"/>
                <w:b w:val="0"/>
                <w:bCs w:val="0"/>
                <w:sz w:val="21"/>
                <w:szCs w:val="21"/>
              </w:rPr>
              <w:t>检验项目</w:t>
            </w:r>
          </w:p>
        </w:tc>
        <w:tc>
          <w:tcPr>
            <w:tcW w:w="5299" w:type="dxa"/>
            <w:vAlign w:val="center"/>
          </w:tcPr>
          <w:p>
            <w:pPr>
              <w:widowControl w:val="0"/>
              <w:wordWrap/>
              <w:adjustRightInd/>
              <w:snapToGrid/>
              <w:spacing w:line="340" w:lineRule="exact"/>
              <w:jc w:val="center"/>
              <w:textAlignment w:val="auto"/>
              <w:rPr>
                <w:rFonts w:hint="eastAsia" w:ascii="黑体" w:hAnsi="黑体" w:eastAsia="黑体" w:cs="黑体"/>
                <w:b w:val="0"/>
                <w:bCs w:val="0"/>
                <w:sz w:val="21"/>
                <w:szCs w:val="21"/>
              </w:rPr>
            </w:pPr>
            <w:r>
              <w:rPr>
                <w:rFonts w:hint="eastAsia" w:ascii="黑体" w:hAnsi="黑体" w:eastAsia="黑体" w:cs="黑体"/>
                <w:b w:val="0"/>
                <w:bCs w:val="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82" w:type="dxa"/>
            <w:vAlign w:val="center"/>
          </w:tcPr>
          <w:p>
            <w:pPr>
              <w:widowControl w:val="0"/>
              <w:wordWrap/>
              <w:adjustRightInd/>
              <w:snapToGrid/>
              <w:spacing w:line="340" w:lineRule="exact"/>
              <w:jc w:val="center"/>
              <w:textAlignment w:val="auto"/>
              <w:rPr>
                <w:rFonts w:hint="eastAsia" w:ascii="Times New Roman" w:hAnsi="Times New Roman" w:eastAsia="宋体" w:cs="Times New Roman"/>
                <w:b w:val="0"/>
                <w:bCs w:val="0"/>
                <w:sz w:val="21"/>
                <w:szCs w:val="21"/>
                <w:lang w:val="en-US" w:eastAsia="zh-CN"/>
              </w:rPr>
            </w:pPr>
            <w:r>
              <w:rPr>
                <w:rFonts w:hint="eastAsia" w:eastAsia="宋体" w:cs="Times New Roman"/>
                <w:b w:val="0"/>
                <w:bCs w:val="0"/>
                <w:sz w:val="21"/>
                <w:szCs w:val="21"/>
                <w:lang w:val="en-US" w:eastAsia="zh-CN"/>
              </w:rPr>
              <w:t>1</w:t>
            </w:r>
          </w:p>
        </w:tc>
        <w:tc>
          <w:tcPr>
            <w:tcW w:w="2774" w:type="dxa"/>
            <w:vAlign w:val="center"/>
          </w:tcPr>
          <w:p>
            <w:pPr>
              <w:widowControl w:val="0"/>
              <w:wordWrap/>
              <w:adjustRightInd/>
              <w:snapToGrid/>
              <w:spacing w:line="34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总活性物质量分数</w:t>
            </w:r>
          </w:p>
        </w:tc>
        <w:tc>
          <w:tcPr>
            <w:tcW w:w="5299" w:type="dxa"/>
            <w:vAlign w:val="center"/>
          </w:tcPr>
          <w:p>
            <w:pPr>
              <w:widowControl w:val="0"/>
              <w:wordWrap/>
              <w:adjustRightInd/>
              <w:snapToGrid/>
              <w:spacing w:line="34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GB/T13171.2-2009</w:t>
            </w:r>
          </w:p>
          <w:p>
            <w:pPr>
              <w:widowControl w:val="0"/>
              <w:wordWrap/>
              <w:adjustRightInd/>
              <w:snapToGrid/>
              <w:spacing w:line="34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 xml:space="preserve">GB/T13171.2-2022 </w:t>
            </w:r>
          </w:p>
          <w:p>
            <w:pPr>
              <w:widowControl w:val="0"/>
              <w:wordWrap/>
              <w:adjustRightInd/>
              <w:snapToGrid/>
              <w:spacing w:line="34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GB/T 13173-2008</w:t>
            </w:r>
          </w:p>
          <w:p>
            <w:pPr>
              <w:widowControl w:val="0"/>
              <w:wordWrap/>
              <w:adjustRightInd/>
              <w:snapToGrid/>
              <w:spacing w:line="34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GB/T 13173-2021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82" w:type="dxa"/>
            <w:vAlign w:val="center"/>
          </w:tcPr>
          <w:p>
            <w:pPr>
              <w:widowControl w:val="0"/>
              <w:wordWrap/>
              <w:adjustRightInd/>
              <w:snapToGrid/>
              <w:spacing w:line="340" w:lineRule="exact"/>
              <w:jc w:val="center"/>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sz w:val="21"/>
                <w:szCs w:val="21"/>
              </w:rPr>
              <w:t>2</w:t>
            </w:r>
          </w:p>
        </w:tc>
        <w:tc>
          <w:tcPr>
            <w:tcW w:w="2774" w:type="dxa"/>
            <w:vAlign w:val="center"/>
          </w:tcPr>
          <w:p>
            <w:pPr>
              <w:widowControl w:val="0"/>
              <w:wordWrap/>
              <w:adjustRightInd/>
              <w:snapToGrid/>
              <w:spacing w:line="34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总五氧化二磷质量分数</w:t>
            </w:r>
          </w:p>
        </w:tc>
        <w:tc>
          <w:tcPr>
            <w:tcW w:w="5299" w:type="dxa"/>
            <w:vAlign w:val="center"/>
          </w:tcPr>
          <w:p>
            <w:pPr>
              <w:widowControl w:val="0"/>
              <w:wordWrap/>
              <w:adjustRightInd/>
              <w:snapToGrid/>
              <w:spacing w:line="34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GB/T13171.2-2009</w:t>
            </w:r>
          </w:p>
          <w:p>
            <w:pPr>
              <w:widowControl w:val="0"/>
              <w:wordWrap/>
              <w:adjustRightInd/>
              <w:snapToGrid/>
              <w:spacing w:line="34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GB/T13171.2-2022</w:t>
            </w:r>
          </w:p>
          <w:p>
            <w:pPr>
              <w:widowControl w:val="0"/>
              <w:wordWrap/>
              <w:adjustRightInd/>
              <w:snapToGrid/>
              <w:spacing w:line="34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 xml:space="preserve"> GB/T 13173-2008</w:t>
            </w:r>
          </w:p>
          <w:p>
            <w:pPr>
              <w:widowControl w:val="0"/>
              <w:wordWrap/>
              <w:adjustRightInd/>
              <w:snapToGrid/>
              <w:spacing w:line="34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GB/T 13173-2021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82" w:type="dxa"/>
            <w:vAlign w:val="center"/>
          </w:tcPr>
          <w:p>
            <w:pPr>
              <w:widowControl w:val="0"/>
              <w:wordWrap/>
              <w:adjustRightInd/>
              <w:snapToGrid/>
              <w:spacing w:line="340" w:lineRule="exact"/>
              <w:jc w:val="center"/>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sz w:val="21"/>
                <w:szCs w:val="21"/>
              </w:rPr>
              <w:t>3</w:t>
            </w:r>
          </w:p>
        </w:tc>
        <w:tc>
          <w:tcPr>
            <w:tcW w:w="2774" w:type="dxa"/>
            <w:vAlign w:val="center"/>
          </w:tcPr>
          <w:p>
            <w:pPr>
              <w:widowControl w:val="0"/>
              <w:wordWrap/>
              <w:adjustRightInd/>
              <w:snapToGrid/>
              <w:spacing w:line="34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游离碱（以NaOH计）质量分数</w:t>
            </w:r>
          </w:p>
        </w:tc>
        <w:tc>
          <w:tcPr>
            <w:tcW w:w="5299" w:type="dxa"/>
            <w:vAlign w:val="center"/>
          </w:tcPr>
          <w:p>
            <w:pPr>
              <w:widowControl w:val="0"/>
              <w:wordWrap/>
              <w:adjustRightInd/>
              <w:snapToGrid/>
              <w:spacing w:line="34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GB/T13171.2-2009</w:t>
            </w:r>
          </w:p>
          <w:p>
            <w:pPr>
              <w:widowControl w:val="0"/>
              <w:wordWrap/>
              <w:adjustRightInd/>
              <w:snapToGrid/>
              <w:spacing w:line="34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GB/T13171.2-2022</w:t>
            </w:r>
          </w:p>
          <w:p>
            <w:pPr>
              <w:widowControl w:val="0"/>
              <w:wordWrap/>
              <w:adjustRightInd/>
              <w:snapToGrid/>
              <w:spacing w:line="34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GB/T13171.1-2009</w:t>
            </w:r>
          </w:p>
          <w:p>
            <w:pPr>
              <w:widowControl w:val="0"/>
              <w:wordWrap/>
              <w:adjustRightInd/>
              <w:snapToGrid/>
              <w:spacing w:line="34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GB/T 13173-2021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82" w:type="dxa"/>
            <w:vAlign w:val="center"/>
          </w:tcPr>
          <w:p>
            <w:pPr>
              <w:widowControl w:val="0"/>
              <w:wordWrap/>
              <w:adjustRightInd/>
              <w:snapToGrid/>
              <w:spacing w:line="340" w:lineRule="exact"/>
              <w:jc w:val="center"/>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sz w:val="21"/>
                <w:szCs w:val="21"/>
              </w:rPr>
              <w:t>4</w:t>
            </w:r>
          </w:p>
        </w:tc>
        <w:tc>
          <w:tcPr>
            <w:tcW w:w="2774" w:type="dxa"/>
            <w:vAlign w:val="center"/>
          </w:tcPr>
          <w:p>
            <w:pPr>
              <w:widowControl w:val="0"/>
              <w:wordWrap/>
              <w:adjustRightInd/>
              <w:snapToGrid/>
              <w:spacing w:line="34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lang w:eastAsia="en-US"/>
              </w:rPr>
              <w:t>pH</w:t>
            </w:r>
          </w:p>
        </w:tc>
        <w:tc>
          <w:tcPr>
            <w:tcW w:w="5299" w:type="dxa"/>
            <w:vAlign w:val="center"/>
          </w:tcPr>
          <w:p>
            <w:pPr>
              <w:widowControl w:val="0"/>
              <w:wordWrap/>
              <w:adjustRightInd/>
              <w:snapToGrid/>
              <w:spacing w:line="34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GB/T13171.2-2009</w:t>
            </w:r>
          </w:p>
          <w:p>
            <w:pPr>
              <w:widowControl w:val="0"/>
              <w:wordWrap/>
              <w:adjustRightInd/>
              <w:snapToGrid/>
              <w:spacing w:line="34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GB/T13171.2-2022</w:t>
            </w:r>
          </w:p>
          <w:p>
            <w:pPr>
              <w:widowControl w:val="0"/>
              <w:wordWrap/>
              <w:adjustRightInd/>
              <w:snapToGrid/>
              <w:spacing w:line="340" w:lineRule="exact"/>
              <w:jc w:val="center"/>
              <w:textAlignment w:val="auto"/>
              <w:rPr>
                <w:rFonts w:hint="eastAsia" w:ascii="Times New Roman" w:hAnsi="Times New Roman" w:eastAsia="宋体" w:cs="Times New Roman"/>
                <w:b w:val="0"/>
                <w:bCs w:val="0"/>
                <w:sz w:val="21"/>
                <w:szCs w:val="21"/>
              </w:rPr>
            </w:pPr>
            <w:r>
              <w:rPr>
                <w:rFonts w:hint="eastAsia" w:ascii="Times New Roman" w:hAnsi="Times New Roman" w:eastAsia="宋体" w:cs="Times New Roman"/>
                <w:b w:val="0"/>
                <w:bCs w:val="0"/>
                <w:sz w:val="21"/>
                <w:szCs w:val="21"/>
              </w:rPr>
              <w:t>GB/T 6368-2008</w:t>
            </w:r>
          </w:p>
        </w:tc>
      </w:tr>
    </w:tbl>
    <w:p>
      <w:pPr>
        <w:adjustRightInd/>
        <w:snapToGrid/>
        <w:spacing w:line="560" w:lineRule="exact"/>
        <w:ind w:firstLine="640" w:firstLineChars="200"/>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若被检产品明示标准规定污布的去污力的检测依据为GB/T 13174-2008 或更早的标准版本时，该项目按照GB/T 13174-2021 标准进行检测，测试浓度明示标准有要求的从其规定，出具实测值且不参与判定。</w:t>
      </w:r>
    </w:p>
    <w:p>
      <w:pPr>
        <w:adjustRightInd/>
        <w:snapToGrid/>
        <w:spacing w:line="560" w:lineRule="exact"/>
        <w:ind w:firstLine="640" w:firstLineChars="200"/>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执行企业标准、团体标准、地方标准的产品，检验项目参照上述内容执行。</w:t>
      </w:r>
    </w:p>
    <w:p>
      <w:pPr>
        <w:adjustRightInd/>
        <w:snapToGrid/>
        <w:spacing w:line="560" w:lineRule="exact"/>
        <w:ind w:firstLine="640" w:firstLineChars="200"/>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凡是注日期的文件，其随后所有的修改单（不包括勘误的内容）或修订版不适用于本细则。凡是不注日期的文件，其最新版本适用于本细则。</w:t>
      </w:r>
    </w:p>
    <w:p>
      <w:pPr>
        <w:adjustRightInd/>
        <w:snapToGrid/>
        <w:spacing w:line="560" w:lineRule="exact"/>
        <w:ind w:firstLine="640" w:firstLineChars="20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黑体" w:cs="Times New Roman"/>
          <w:color w:val="auto"/>
          <w:sz w:val="32"/>
          <w:szCs w:val="32"/>
          <w:highlight w:val="none"/>
          <w:lang w:eastAsia="zh-CN"/>
        </w:rPr>
        <w:t>3 判定规则</w:t>
      </w:r>
    </w:p>
    <w:p>
      <w:pPr>
        <w:adjustRightInd/>
        <w:snapToGrid/>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3.1依据标准</w:t>
      </w:r>
    </w:p>
    <w:p>
      <w:pPr>
        <w:adjustRightInd/>
        <w:snapToGrid/>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GB/T 13171.1-2009《洗衣粉（含磷型）》</w:t>
      </w:r>
    </w:p>
    <w:p>
      <w:pPr>
        <w:adjustRightInd/>
        <w:snapToGrid/>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GB/T 13171.2-2009《洗衣粉（无磷型）》</w:t>
      </w:r>
    </w:p>
    <w:p>
      <w:pPr>
        <w:adjustRightInd/>
        <w:snapToGrid/>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GB/T 13171.1-2022《洗衣粉 第1部分：技术要求》</w:t>
      </w:r>
    </w:p>
    <w:p>
      <w:pPr>
        <w:adjustRightInd/>
        <w:snapToGrid/>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现行有效的企业标准、团体标准、地方标准及产品明示质量要求</w:t>
      </w:r>
    </w:p>
    <w:p>
      <w:pPr>
        <w:adjustRightInd/>
        <w:snapToGrid/>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3.2判定原则</w:t>
      </w:r>
    </w:p>
    <w:p>
      <w:pPr>
        <w:adjustRightInd/>
        <w:snapToGrid/>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经检验，检验项目全部合格，判定为被抽查产品所检项目未发现不合格；检验项目中任一项或一项以上不合格，判定为被抽查产品不合格。</w:t>
      </w:r>
    </w:p>
    <w:p>
      <w:pPr>
        <w:adjustRightInd/>
        <w:snapToGrid/>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若被检产品明示的质量要求高于本细则中检验项目依据的标准要求时，应按被检产品明示的质量要求判定。</w:t>
      </w:r>
    </w:p>
    <w:p>
      <w:pPr>
        <w:adjustRightInd/>
        <w:snapToGrid/>
        <w:spacing w:line="560" w:lineRule="exact"/>
        <w:ind w:firstLine="636" w:firstLineChars="199"/>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若被检产品明示的质量要求低于本细则中检验项目依据的强制性标准要求时，应按照强制性标准要求判定。</w:t>
      </w:r>
    </w:p>
    <w:p>
      <w:pPr>
        <w:adjustRightInd/>
        <w:snapToGrid/>
        <w:spacing w:line="560" w:lineRule="exact"/>
        <w:ind w:firstLine="636" w:firstLineChars="199"/>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若被检产品明示的质量要求低于或包含本细则中检验项目依据的推荐性标准要求时，应以被检产品明示的质量要求判定。</w:t>
      </w:r>
    </w:p>
    <w:p>
      <w:pPr>
        <w:adjustRightInd/>
        <w:snapToGrid/>
        <w:spacing w:line="560" w:lineRule="exact"/>
        <w:ind w:firstLine="636" w:firstLineChars="199"/>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若被检产品明示的质量要求缺少本细则中检验项目依据的强制性标准要求时，应按照强制性标准要求判定。</w:t>
      </w:r>
    </w:p>
    <w:p>
      <w:pPr>
        <w:adjustRightInd/>
        <w:snapToGrid/>
        <w:spacing w:line="560" w:lineRule="exact"/>
        <w:ind w:firstLine="636" w:firstLineChars="199"/>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若被检产品明示的质量要求缺少本细则中检验项目依据的推荐性标准要求时，该项目不参与判定。</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Mjg4MjZjZmFkNGJjMGEzNDRhODQzODZhNDkyZjNlZWYifQ=="/>
  </w:docVars>
  <w:rsids>
    <w:rsidRoot w:val="0CC53FB9"/>
    <w:rsid w:val="0CC53FB9"/>
    <w:rsid w:val="342A79A4"/>
    <w:rsid w:val="54CB46E1"/>
    <w:rsid w:val="56084333"/>
    <w:rsid w:val="57A7209E"/>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uiPriority w:val="0"/>
  </w:style>
  <w:style w:type="table" w:default="1" w:styleId="4">
    <w:name w:val="Normal Table"/>
    <w:semiHidden/>
    <w:uiPriority w:val="0"/>
    <w:tblPr>
      <w:tblStyle w:val="4"/>
      <w:tblLayout w:type="fixed"/>
      <w:tblCellMar>
        <w:top w:w="0" w:type="dxa"/>
        <w:left w:w="108" w:type="dxa"/>
        <w:bottom w:w="0" w:type="dxa"/>
        <w:right w:w="108" w:type="dxa"/>
      </w:tblCellMar>
    </w:tblPr>
    <w:tcPr>
      <w:textDirection w:val="lrTb"/>
    </w:tc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customStyle="1" w:styleId="5">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906</Words>
  <Characters>1556</Characters>
  <Lines>0</Lines>
  <Paragraphs>0</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2024-04-29T12:48:00Z</dcterms:created>
  <dc:creator>风</dc:creator>
  <cp:lastModifiedBy>杨艳华</cp:lastModifiedBy>
  <dcterms:modified xsi:type="dcterms:W3CDTF">2024-06-17T02:16:26Z</dcterms:modified>
  <dc:title>附件4</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y fmtid="{D5CDD505-2E9C-101B-9397-08002B2CF9AE}" pid="3" name="ICV">
    <vt:lpwstr>20BFFE91969B4072B9202E7F745F41E0_13</vt:lpwstr>
  </property>
</Properties>
</file>