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佛冈县自然资源局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基本情况及主要事迹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佛冈县自然资源局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</w:rPr>
        <w:t>2019年3月挂牌成立，2020年5月，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局与林业局撤销合并，不再负责相关机构的林业管理行政职能。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主要负责佛冈县</w:t>
      </w:r>
      <w:r>
        <w:rPr>
          <w:rFonts w:hint="eastAsia" w:ascii="仿宋_GB2312" w:hAnsi="仿宋_GB2312" w:eastAsia="仿宋_GB2312" w:cs="仿宋_GB2312"/>
          <w:sz w:val="32"/>
          <w:szCs w:val="32"/>
        </w:rPr>
        <w:t>国土空间用途管制、自然资源调查监测评价、自然资源统一确权登记工作、自然资源资产有偿使用工作、自然资源的合理开发利用、国土空间生态修复、耕地保护、矿产资源管理等自然资源资产管理。佛冈县自然资源局内设机构7个，派出机构6个，核定编制47个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近年来，佛冈县自然资源局强化耕地保护监管，严格落实耕地保护各项制度，牢牢守住耕地保护红线，筑牢粮食安全根基。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40"/>
          <w:lang w:val="en-US" w:eastAsia="zh-CN"/>
        </w:rPr>
        <w:t>一、压实责任控源头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佛冈县自然资源局高度重视耕地保护工作，坚决扛起耕地保护政治责任，主要领导多次调研耕地保护工作、开展督导检查。坚持党建引领，严格落实耕地保护制度，不折不扣地逐级落实保护目标责任制，完善基本农田保护责任体系和县、镇、村三级基本农田保护网络，耕地保护措施得到层层落实。科学编制规划，严格实行土地用途管制制度，切实把好建设项目用地预审关，严格执行耕地保护“八不准”规定，尽最大可能不占或少占耕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40"/>
          <w:lang w:val="en-US" w:eastAsia="zh-CN"/>
        </w:rPr>
        <w:t>二、创新技术强监管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在全市率先启动永久基本农田保护界桩标识布设工作，公布镇级、村级保护责任人名字和监督电话；对“三区三线”集中连片45亩以上的永久基本农田补充设立界桩点位，并赋码生成各镇各村电子矢量数据库，实现永久基本农田上图入库、落地到户，有力提升耕地保护数字化监管水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Fonts w:hint="eastAsia" w:ascii="黑体" w:hAnsi="黑体" w:eastAsia="黑体" w:cs="黑体"/>
          <w:b w:val="0"/>
          <w:bCs w:val="0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40"/>
          <w:lang w:val="en-US" w:eastAsia="zh-CN"/>
        </w:rPr>
        <w:t>三、统筹资源保发展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全面落实省下达补充耕地任务，大力开展垦造水田工作，严格落实耕地“占补平衡、进出平衡”双平衡制度,佛冈县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流入耕地面积1285.30亩，大于流出耕地面积409.68亩，实现了耕地占补和进出双平衡。佛冈县先后实施的垦造水田项目共13个，建设总规模为4421.94亩，新增水田面积为3742.59亩，入库备案形成水田指标2612.31亩，为县域重点项目提供了强有力资源保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40"/>
          <w:lang w:val="en-US" w:eastAsia="zh-CN"/>
        </w:rPr>
        <w:t>四、遏制新增严执法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严格落实监管责任，坚决遏制非农化违法用地、乱占耕地建房蔓延势头，以“零容忍”态度和“长牙齿”硬措施打击各类违法占用耕地行为。坚持“常态”巡查,做到“下村必查看，动土必过问”，特别是针对重点时段、重点区域、重点人员开展巡查，确保乱占耕地一亩不让。2022年至今，已整改非农化新增违法用地477.12亩（耕地68.4亩），拆除新增农村乱占耕地建房168宗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C91C0C"/>
    <w:rsid w:val="01DD38CC"/>
    <w:rsid w:val="044F492C"/>
    <w:rsid w:val="07450C38"/>
    <w:rsid w:val="08020586"/>
    <w:rsid w:val="0C1B5A48"/>
    <w:rsid w:val="0F7B75FF"/>
    <w:rsid w:val="115A3E34"/>
    <w:rsid w:val="15456171"/>
    <w:rsid w:val="17D7934C"/>
    <w:rsid w:val="1BC91C0C"/>
    <w:rsid w:val="1C795BDB"/>
    <w:rsid w:val="1E9A67C1"/>
    <w:rsid w:val="2ACB3FA7"/>
    <w:rsid w:val="2BFB2931"/>
    <w:rsid w:val="2D47451C"/>
    <w:rsid w:val="30B23931"/>
    <w:rsid w:val="319156B7"/>
    <w:rsid w:val="33CF0D1F"/>
    <w:rsid w:val="35694D4F"/>
    <w:rsid w:val="358276A0"/>
    <w:rsid w:val="361F40CE"/>
    <w:rsid w:val="3A124B75"/>
    <w:rsid w:val="3C2E62E5"/>
    <w:rsid w:val="4C1C170F"/>
    <w:rsid w:val="4C2F442E"/>
    <w:rsid w:val="4DE4433E"/>
    <w:rsid w:val="4F5419F6"/>
    <w:rsid w:val="4FCC4031"/>
    <w:rsid w:val="53BC09A4"/>
    <w:rsid w:val="5660399E"/>
    <w:rsid w:val="5B4C7F59"/>
    <w:rsid w:val="5D0D66CD"/>
    <w:rsid w:val="5E967707"/>
    <w:rsid w:val="62C074B2"/>
    <w:rsid w:val="69390057"/>
    <w:rsid w:val="6A1B6708"/>
    <w:rsid w:val="6E2B210C"/>
    <w:rsid w:val="6F480746"/>
    <w:rsid w:val="FB5E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2023-07-27T02:38:00Z</dcterms:created>
  <dc:creator>郭少琼</dc:creator>
  <cp:lastModifiedBy>user</cp:lastModifiedBy>
  <cp:lastPrinted>2023-08-03T01:06:00Z</cp:lastPrinted>
  <dcterms:modified xsi:type="dcterms:W3CDTF">2023-08-04T18:16:50Z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