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635B" w:rsidRPr="00E56001" w:rsidRDefault="00E56001" w:rsidP="00D26BB0">
      <w:pPr>
        <w:snapToGrid w:val="0"/>
        <w:spacing w:afterLines="100"/>
        <w:ind w:firstLine="723"/>
        <w:jc w:val="center"/>
        <w:rPr>
          <w:rFonts w:ascii="黑体" w:eastAsia="黑体" w:hAnsi="黑体" w:cs="宋体"/>
          <w:b/>
          <w:bCs/>
          <w:sz w:val="36"/>
          <w:szCs w:val="36"/>
        </w:rPr>
      </w:pPr>
      <w:r w:rsidRPr="00E56001">
        <w:rPr>
          <w:rFonts w:ascii="黑体" w:eastAsia="黑体" w:hAnsi="黑体" w:cs="宋体" w:hint="eastAsia"/>
          <w:b/>
          <w:bCs/>
          <w:sz w:val="36"/>
          <w:szCs w:val="36"/>
        </w:rPr>
        <w:t>清远市地方标准</w:t>
      </w:r>
      <w:r w:rsidR="00500A01" w:rsidRPr="00E56001">
        <w:rPr>
          <w:rFonts w:ascii="黑体" w:eastAsia="黑体" w:hAnsi="黑体" w:cs="宋体" w:hint="eastAsia"/>
          <w:b/>
          <w:bCs/>
          <w:sz w:val="36"/>
          <w:szCs w:val="36"/>
        </w:rPr>
        <w:t>《连州菜心》编制说明</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工作简况</w:t>
      </w:r>
      <w:r w:rsidR="00FD75D3" w:rsidRPr="001721DF">
        <w:rPr>
          <w:rFonts w:hint="eastAsia"/>
          <w:sz w:val="30"/>
          <w:szCs w:val="30"/>
        </w:rPr>
        <w:t xml:space="preserve"> </w:t>
      </w:r>
    </w:p>
    <w:p w:rsidR="00D26BB0" w:rsidRPr="001721DF" w:rsidRDefault="004F695F" w:rsidP="001721DF">
      <w:pPr>
        <w:adjustRightInd w:val="0"/>
        <w:spacing w:line="240" w:lineRule="auto"/>
        <w:ind w:firstLine="600"/>
        <w:rPr>
          <w:rFonts w:ascii="宋体" w:hAnsi="宋体" w:hint="eastAsia"/>
          <w:sz w:val="30"/>
          <w:szCs w:val="30"/>
        </w:rPr>
      </w:pPr>
      <w:r w:rsidRPr="001721DF">
        <w:rPr>
          <w:rFonts w:ascii="宋体" w:hAnsi="宋体" w:cs="Times New Roman"/>
          <w:sz w:val="30"/>
          <w:szCs w:val="30"/>
        </w:rPr>
        <w:t>2022年</w:t>
      </w:r>
      <w:r w:rsidRPr="001721DF">
        <w:rPr>
          <w:rFonts w:ascii="宋体" w:hAnsi="宋体"/>
          <w:sz w:val="30"/>
          <w:szCs w:val="30"/>
        </w:rPr>
        <w:t>7</w:t>
      </w:r>
      <w:r w:rsidRPr="001721DF">
        <w:rPr>
          <w:rFonts w:ascii="宋体" w:hAnsi="宋体" w:hint="eastAsia"/>
          <w:sz w:val="30"/>
          <w:szCs w:val="30"/>
        </w:rPr>
        <w:t>月，清远市市场监督管理局发布《清远市市场监督管理局关于批准下达</w:t>
      </w:r>
      <w:r w:rsidRPr="001721DF">
        <w:rPr>
          <w:rFonts w:ascii="宋体" w:hAnsi="宋体" w:cs="Times New Roman" w:hint="eastAsia"/>
          <w:sz w:val="30"/>
          <w:szCs w:val="30"/>
        </w:rPr>
        <w:t>202</w:t>
      </w:r>
      <w:r w:rsidRPr="001721DF">
        <w:rPr>
          <w:rFonts w:ascii="宋体" w:hAnsi="宋体" w:cs="Times New Roman"/>
          <w:sz w:val="30"/>
          <w:szCs w:val="30"/>
        </w:rPr>
        <w:t>2</w:t>
      </w:r>
      <w:r w:rsidRPr="001721DF">
        <w:rPr>
          <w:rFonts w:ascii="宋体" w:hAnsi="宋体" w:hint="eastAsia"/>
          <w:sz w:val="30"/>
          <w:szCs w:val="30"/>
        </w:rPr>
        <w:t>年清远市地方标准制定计划项目的通知》，</w:t>
      </w:r>
      <w:r w:rsidR="007502C9" w:rsidRPr="001721DF">
        <w:rPr>
          <w:rFonts w:ascii="宋体" w:hAnsi="宋体" w:hint="eastAsia"/>
          <w:sz w:val="30"/>
          <w:szCs w:val="30"/>
        </w:rPr>
        <w:t>清远市地方标准</w:t>
      </w:r>
      <w:r w:rsidRPr="001721DF">
        <w:rPr>
          <w:rFonts w:ascii="宋体" w:hAnsi="宋体" w:hint="eastAsia"/>
          <w:sz w:val="30"/>
          <w:szCs w:val="30"/>
        </w:rPr>
        <w:t>《连州菜心》获批立项。</w:t>
      </w:r>
      <w:r w:rsidR="007502C9" w:rsidRPr="001721DF">
        <w:rPr>
          <w:rFonts w:ascii="宋体" w:hAnsi="宋体" w:hint="eastAsia"/>
          <w:sz w:val="30"/>
          <w:szCs w:val="30"/>
        </w:rPr>
        <w:t>本标准由</w:t>
      </w:r>
      <w:r w:rsidR="0090486F" w:rsidRPr="001721DF">
        <w:rPr>
          <w:rFonts w:ascii="宋体" w:hAnsi="宋体" w:hint="eastAsia"/>
          <w:sz w:val="30"/>
          <w:szCs w:val="30"/>
        </w:rPr>
        <w:t>清远市农业农村局</w:t>
      </w:r>
      <w:r w:rsidR="007502C9" w:rsidRPr="001721DF">
        <w:rPr>
          <w:rFonts w:ascii="宋体" w:hAnsi="宋体" w:hint="eastAsia"/>
          <w:sz w:val="30"/>
          <w:szCs w:val="30"/>
        </w:rPr>
        <w:t>提出并归口，并</w:t>
      </w:r>
      <w:r w:rsidRPr="001721DF">
        <w:rPr>
          <w:rFonts w:ascii="宋体" w:hAnsi="宋体" w:hint="eastAsia"/>
          <w:sz w:val="30"/>
          <w:szCs w:val="30"/>
        </w:rPr>
        <w:t>作为本标准的指导单位，主要负责本标准的总体工作方向、实施方案与基本框架的确认。</w:t>
      </w:r>
    </w:p>
    <w:p w:rsidR="00DB52B2" w:rsidRPr="001721DF" w:rsidRDefault="00041549" w:rsidP="001721DF">
      <w:pPr>
        <w:adjustRightInd w:val="0"/>
        <w:spacing w:line="240" w:lineRule="auto"/>
        <w:ind w:firstLine="600"/>
        <w:rPr>
          <w:rFonts w:ascii="宋体" w:hAnsi="宋体"/>
          <w:sz w:val="30"/>
          <w:szCs w:val="30"/>
        </w:rPr>
      </w:pPr>
      <w:r w:rsidRPr="001721DF">
        <w:rPr>
          <w:rFonts w:ascii="宋体" w:hAnsi="宋体" w:hint="eastAsia"/>
          <w:sz w:val="30"/>
          <w:szCs w:val="30"/>
        </w:rPr>
        <w:t>本</w:t>
      </w:r>
      <w:r w:rsidR="007502C9" w:rsidRPr="001721DF">
        <w:rPr>
          <w:rFonts w:ascii="宋体" w:hAnsi="宋体" w:hint="eastAsia"/>
          <w:sz w:val="30"/>
          <w:szCs w:val="30"/>
        </w:rPr>
        <w:t>标准由连州市农作物技术推广站</w:t>
      </w:r>
      <w:r w:rsidR="005763CA" w:rsidRPr="001721DF">
        <w:rPr>
          <w:rFonts w:ascii="宋体" w:hAnsi="宋体" w:hint="eastAsia"/>
          <w:sz w:val="30"/>
          <w:szCs w:val="30"/>
        </w:rPr>
        <w:t>牵头，</w:t>
      </w:r>
      <w:r w:rsidR="007502C9" w:rsidRPr="001721DF">
        <w:rPr>
          <w:rFonts w:ascii="宋体" w:hAnsi="宋体" w:hint="eastAsia"/>
          <w:sz w:val="30"/>
          <w:szCs w:val="30"/>
        </w:rPr>
        <w:t>清远市农业科技推广服务中心、</w:t>
      </w:r>
      <w:r w:rsidR="005763CA" w:rsidRPr="001721DF">
        <w:rPr>
          <w:rFonts w:ascii="宋体" w:hAnsi="宋体" w:hint="eastAsia"/>
          <w:sz w:val="30"/>
          <w:szCs w:val="30"/>
        </w:rPr>
        <w:t>连州市菜心协会、</w:t>
      </w:r>
      <w:r w:rsidR="000A70E4" w:rsidRPr="001721DF">
        <w:rPr>
          <w:rFonts w:ascii="宋体" w:hAnsi="宋体" w:hint="eastAsia"/>
          <w:sz w:val="30"/>
          <w:szCs w:val="30"/>
        </w:rPr>
        <w:t>清远市德诚标准化研究院、</w:t>
      </w:r>
      <w:r w:rsidR="007502C9" w:rsidRPr="001721DF">
        <w:rPr>
          <w:rFonts w:ascii="宋体" w:hAnsi="宋体" w:hint="eastAsia"/>
          <w:sz w:val="30"/>
          <w:szCs w:val="30"/>
        </w:rPr>
        <w:t>连州市连正农业发展有限公司、连山壮族瑶族自治县众创农贸发展有限公司、</w:t>
      </w:r>
      <w:r w:rsidR="007502C9" w:rsidRPr="001721DF">
        <w:rPr>
          <w:rFonts w:ascii="宋体" w:hAnsi="宋体" w:hint="eastAsia"/>
          <w:color w:val="000000" w:themeColor="text1"/>
          <w:sz w:val="30"/>
          <w:szCs w:val="30"/>
        </w:rPr>
        <w:t>阳山县牛哥哥共享生态农场、</w:t>
      </w:r>
      <w:r w:rsidR="007502C9" w:rsidRPr="001721DF">
        <w:rPr>
          <w:rFonts w:ascii="宋体" w:hAnsi="宋体" w:hint="eastAsia"/>
          <w:sz w:val="30"/>
          <w:szCs w:val="30"/>
        </w:rPr>
        <w:t>连南瑶族自治县耘曦生态农业有限公司、连州市丰阳镇朱岗吴氏种养专业合作社、连南瑶族自治县景园农业发展有限公司</w:t>
      </w:r>
      <w:r w:rsidR="000A70E4" w:rsidRPr="001721DF">
        <w:rPr>
          <w:rFonts w:ascii="宋体" w:hAnsi="宋体" w:hint="eastAsia"/>
          <w:sz w:val="30"/>
          <w:szCs w:val="30"/>
        </w:rPr>
        <w:t>和连山壮族瑶族自治县丰乐农业发展有限公司</w:t>
      </w:r>
      <w:r w:rsidR="007502C9" w:rsidRPr="001721DF">
        <w:rPr>
          <w:rFonts w:ascii="宋体" w:hAnsi="宋体" w:hint="eastAsia"/>
          <w:sz w:val="30"/>
          <w:szCs w:val="30"/>
        </w:rPr>
        <w:t>等单位共同负责起草。</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立项的必要性</w:t>
      </w:r>
      <w:r w:rsidR="00BB1D15" w:rsidRPr="001721DF">
        <w:rPr>
          <w:sz w:val="30"/>
          <w:szCs w:val="30"/>
        </w:rPr>
        <w:t xml:space="preserve"> </w:t>
      </w:r>
    </w:p>
    <w:p w:rsidR="000F575C" w:rsidRPr="001721DF" w:rsidRDefault="000F575C" w:rsidP="001721DF">
      <w:pPr>
        <w:adjustRightInd w:val="0"/>
        <w:spacing w:line="240" w:lineRule="auto"/>
        <w:ind w:firstLine="600"/>
        <w:rPr>
          <w:rFonts w:ascii="宋体" w:hAnsi="宋体"/>
          <w:sz w:val="30"/>
          <w:szCs w:val="30"/>
        </w:rPr>
      </w:pPr>
      <w:r w:rsidRPr="001721DF">
        <w:rPr>
          <w:rFonts w:ascii="宋体" w:hAnsi="宋体" w:hint="eastAsia"/>
          <w:sz w:val="30"/>
          <w:szCs w:val="30"/>
        </w:rPr>
        <w:t>连州菜心是“国家农产品地理标志保护产品”，也是连州市特色农业的主导产业，常年种植面积稳定在6万亩左右，高峰期</w:t>
      </w:r>
      <w:r w:rsidRPr="001721DF">
        <w:rPr>
          <w:rFonts w:ascii="宋体" w:hAnsi="宋体" w:hint="eastAsia"/>
          <w:sz w:val="30"/>
          <w:szCs w:val="30"/>
        </w:rPr>
        <w:lastRenderedPageBreak/>
        <w:t>达10多万亩，亩产达3000～4000斤。以香甜、细嫩、爽口汁多闻名的连州菜心，深受粤港澳大湾区广大消费者青睐，高精端开发利用的前景十分广阔。</w:t>
      </w:r>
    </w:p>
    <w:p w:rsidR="000F575C" w:rsidRPr="001721DF" w:rsidRDefault="000F575C" w:rsidP="001721DF">
      <w:pPr>
        <w:adjustRightInd w:val="0"/>
        <w:spacing w:line="240" w:lineRule="auto"/>
        <w:ind w:firstLine="600"/>
        <w:rPr>
          <w:rFonts w:ascii="宋体" w:hAnsi="宋体"/>
          <w:sz w:val="30"/>
          <w:szCs w:val="30"/>
        </w:rPr>
      </w:pPr>
      <w:r w:rsidRPr="001721DF">
        <w:rPr>
          <w:rFonts w:ascii="宋体" w:hAnsi="宋体" w:hint="eastAsia"/>
          <w:sz w:val="30"/>
          <w:szCs w:val="30"/>
        </w:rPr>
        <w:t>但目前清远本地连州菜心的发展遇到了瓶颈期，虽然连州菜心源自清远市连州市，但销售旺季市面上销售的大量连州菜心品种，真正产自清远连州本地的少之又少，大量的是来自于云南、广西、宁夏所种植的“连州菜心”品种，价格上也没有优势。为打破这一现状，当前，清远市委、市政府将连州菜心定位为“十四五”时期首批打造的五大百亿级产业之一，规划在“三连一阳”地区打造清远市“连州菜心”产业集群，以连州为核心，辐射带动具相近气候的连山、连南、阳山，开展连片规模化种植，集中力量推动“清”字号特色农产品扩量提质塑品牌，加快推进农业产业高质量发展和乡村振兴。在推动连片规模化种植的过程中，市场的需求也将从量产向品质转变，品质成为产业的核心竞争力。但目前连州菜心产品标准不一，产品存在品质营养参差不齐的问题，降低了连州菜心的品牌效益，不利于连州菜心产业的可持续发展。作为“国家农产品地理标志保护产品”，也急需以标准作为技术支撑，增强农产品地理标志品牌意识，维护品牌的价值。</w:t>
      </w:r>
    </w:p>
    <w:p w:rsidR="00FD75D3" w:rsidRPr="001721DF" w:rsidRDefault="000F575C" w:rsidP="001721DF">
      <w:pPr>
        <w:adjustRightInd w:val="0"/>
        <w:spacing w:line="240" w:lineRule="auto"/>
        <w:ind w:firstLine="600"/>
        <w:rPr>
          <w:rFonts w:ascii="宋体" w:hAnsi="宋体"/>
          <w:sz w:val="30"/>
          <w:szCs w:val="30"/>
        </w:rPr>
      </w:pPr>
      <w:r w:rsidRPr="001721DF">
        <w:rPr>
          <w:rFonts w:ascii="宋体" w:hAnsi="宋体" w:hint="eastAsia"/>
          <w:sz w:val="30"/>
          <w:szCs w:val="30"/>
        </w:rPr>
        <w:lastRenderedPageBreak/>
        <w:t>因此，有必要制定《连州菜心》清远市地方标准，以连州市农作物技术推广站为主导，集合连州市连正农业发展有限公司等多家行业标杆企业的科技成果转化成技术标准，将高品质的连州菜心技术要求以标准的形式固化，创立清远本地高品质连州菜心品牌，提升清远市“清”字号特色农产品影响力。通过在清远市范围内推广实施，为产业标准化水平的发展奠定基础，逐步完善各方面技术要求，整体、快速提升清远本地连州菜心品牌地位和知名度，拓宽销路，实现连州菜心优势特色产业的蓬勃发展，带动乡村振兴进入“快车道”。</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标准编制原则，标准框架、主要内容</w:t>
      </w:r>
    </w:p>
    <w:p w:rsidR="000F575C" w:rsidRPr="001721DF" w:rsidRDefault="00D30E44" w:rsidP="001721DF">
      <w:pPr>
        <w:pStyle w:val="a6"/>
        <w:adjustRightInd w:val="0"/>
        <w:spacing w:line="240" w:lineRule="auto"/>
        <w:ind w:left="562" w:firstLineChars="0" w:firstLine="0"/>
        <w:outlineLvl w:val="1"/>
        <w:rPr>
          <w:rFonts w:ascii="宋体" w:hAnsi="宋体"/>
          <w:b/>
          <w:bCs/>
          <w:sz w:val="30"/>
          <w:szCs w:val="30"/>
        </w:rPr>
      </w:pPr>
      <w:r w:rsidRPr="001721DF">
        <w:rPr>
          <w:rFonts w:ascii="宋体" w:hAnsi="宋体" w:hint="eastAsia"/>
          <w:b/>
          <w:bCs/>
          <w:sz w:val="30"/>
          <w:szCs w:val="30"/>
        </w:rPr>
        <w:t>（一）</w:t>
      </w:r>
      <w:r w:rsidR="000F575C" w:rsidRPr="001721DF">
        <w:rPr>
          <w:rFonts w:ascii="宋体" w:hAnsi="宋体" w:hint="eastAsia"/>
          <w:b/>
          <w:bCs/>
          <w:sz w:val="30"/>
          <w:szCs w:val="30"/>
        </w:rPr>
        <w:t>标准编制原则</w:t>
      </w:r>
    </w:p>
    <w:p w:rsidR="00D30E44" w:rsidRPr="001721DF" w:rsidRDefault="00D30E44" w:rsidP="001721DF">
      <w:pPr>
        <w:adjustRightInd w:val="0"/>
        <w:spacing w:line="240" w:lineRule="auto"/>
        <w:ind w:firstLine="600"/>
        <w:rPr>
          <w:rFonts w:ascii="宋体" w:hAnsi="宋体"/>
          <w:sz w:val="30"/>
          <w:szCs w:val="30"/>
          <w:highlight w:val="yellow"/>
        </w:rPr>
      </w:pPr>
      <w:r w:rsidRPr="001721DF">
        <w:rPr>
          <w:rFonts w:ascii="宋体" w:hAnsi="宋体" w:cs="宋体" w:hint="eastAsia"/>
          <w:sz w:val="30"/>
          <w:szCs w:val="30"/>
        </w:rPr>
        <w:t>本标准在编制过程中，遵循科学性、合理性、</w:t>
      </w:r>
      <w:r w:rsidR="00B47101" w:rsidRPr="001721DF">
        <w:rPr>
          <w:rFonts w:ascii="宋体" w:hAnsi="宋体" w:cs="宋体" w:hint="eastAsia"/>
          <w:sz w:val="30"/>
          <w:szCs w:val="30"/>
        </w:rPr>
        <w:t>可行</w:t>
      </w:r>
      <w:r w:rsidRPr="001721DF">
        <w:rPr>
          <w:rFonts w:ascii="宋体" w:hAnsi="宋体" w:cs="宋体" w:hint="eastAsia"/>
          <w:sz w:val="30"/>
          <w:szCs w:val="30"/>
        </w:rPr>
        <w:t>性等原则，严格遵守《中华人民共和国标准化法》</w:t>
      </w:r>
      <w:r w:rsidR="007B5741" w:rsidRPr="001721DF">
        <w:rPr>
          <w:rFonts w:ascii="宋体" w:hAnsi="宋体" w:cs="宋体" w:hint="eastAsia"/>
          <w:sz w:val="30"/>
          <w:szCs w:val="30"/>
        </w:rPr>
        <w:t>《广东省标准化条例》</w:t>
      </w:r>
      <w:r w:rsidRPr="001721DF">
        <w:rPr>
          <w:rFonts w:ascii="宋体" w:hAnsi="宋体" w:cs="宋体" w:hint="eastAsia"/>
          <w:sz w:val="30"/>
          <w:szCs w:val="30"/>
        </w:rPr>
        <w:t>《地方标准管理办法》等有关法律法规，严格执行强制性国家标准和行业标准。</w:t>
      </w:r>
      <w:r w:rsidR="0081295B" w:rsidRPr="001721DF">
        <w:rPr>
          <w:rFonts w:ascii="宋体" w:hAnsi="宋体" w:cs="宋体" w:hint="eastAsia"/>
          <w:sz w:val="30"/>
          <w:szCs w:val="30"/>
        </w:rPr>
        <w:t>标准格式按照</w:t>
      </w:r>
      <w:r w:rsidR="0081295B" w:rsidRPr="001721DF">
        <w:rPr>
          <w:rFonts w:ascii="宋体" w:hAnsi="宋体" w:cs="宋体"/>
          <w:sz w:val="30"/>
          <w:szCs w:val="30"/>
        </w:rPr>
        <w:t>GB/T 1.1—2020《标准化工作导则  第1部分：标准化文件的结构和起草规则》的规定起草。</w:t>
      </w:r>
    </w:p>
    <w:p w:rsidR="00E56001" w:rsidRPr="001721DF" w:rsidRDefault="00D30E44" w:rsidP="001721DF">
      <w:pPr>
        <w:pStyle w:val="a6"/>
        <w:adjustRightInd w:val="0"/>
        <w:spacing w:line="240" w:lineRule="auto"/>
        <w:ind w:firstLine="602"/>
        <w:outlineLvl w:val="1"/>
        <w:rPr>
          <w:rFonts w:ascii="宋体" w:hAnsi="宋体"/>
          <w:b/>
          <w:bCs/>
          <w:sz w:val="30"/>
          <w:szCs w:val="30"/>
        </w:rPr>
      </w:pPr>
      <w:r w:rsidRPr="001721DF">
        <w:rPr>
          <w:rFonts w:ascii="宋体" w:hAnsi="宋体" w:hint="eastAsia"/>
          <w:b/>
          <w:bCs/>
          <w:sz w:val="30"/>
          <w:szCs w:val="30"/>
        </w:rPr>
        <w:t>（二）</w:t>
      </w:r>
      <w:r w:rsidR="000F575C" w:rsidRPr="001721DF">
        <w:rPr>
          <w:rFonts w:ascii="宋体" w:hAnsi="宋体" w:hint="eastAsia"/>
          <w:b/>
          <w:bCs/>
          <w:sz w:val="30"/>
          <w:szCs w:val="30"/>
        </w:rPr>
        <w:t>标准框架、主要内容</w:t>
      </w:r>
    </w:p>
    <w:p w:rsidR="005876E2" w:rsidRPr="001721DF" w:rsidRDefault="005876E2"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标准共分为7</w:t>
      </w:r>
      <w:r w:rsidRPr="001721DF">
        <w:rPr>
          <w:rFonts w:ascii="宋体" w:hAnsi="宋体" w:cs="Times New Roman"/>
          <w:sz w:val="30"/>
          <w:szCs w:val="30"/>
        </w:rPr>
        <w:t>章，其主要内容包括</w:t>
      </w:r>
      <w:r w:rsidRPr="001721DF">
        <w:rPr>
          <w:rFonts w:ascii="宋体" w:hAnsi="宋体" w:cs="Times New Roman" w:hint="eastAsia"/>
          <w:sz w:val="30"/>
          <w:szCs w:val="30"/>
        </w:rPr>
        <w:t>了</w:t>
      </w:r>
      <w:r w:rsidRPr="001721DF">
        <w:rPr>
          <w:rFonts w:ascii="宋体" w:hAnsi="宋体" w:cs="Times New Roman"/>
          <w:sz w:val="30"/>
          <w:szCs w:val="30"/>
        </w:rPr>
        <w:t>范围</w:t>
      </w:r>
      <w:r w:rsidRPr="001721DF">
        <w:rPr>
          <w:rFonts w:ascii="宋体" w:hAnsi="宋体" w:cs="Times New Roman" w:hint="eastAsia"/>
          <w:sz w:val="30"/>
          <w:szCs w:val="30"/>
        </w:rPr>
        <w:t>、</w:t>
      </w:r>
      <w:r w:rsidRPr="001721DF">
        <w:rPr>
          <w:rFonts w:ascii="宋体" w:hAnsi="宋体" w:cs="Times New Roman"/>
          <w:sz w:val="30"/>
          <w:szCs w:val="30"/>
        </w:rPr>
        <w:t>规范性引用文件、</w:t>
      </w:r>
      <w:r w:rsidRPr="001721DF">
        <w:rPr>
          <w:rFonts w:ascii="宋体" w:hAnsi="宋体" w:cs="Times New Roman" w:hint="eastAsia"/>
          <w:sz w:val="30"/>
          <w:szCs w:val="30"/>
        </w:rPr>
        <w:lastRenderedPageBreak/>
        <w:t>术语</w:t>
      </w:r>
      <w:r w:rsidRPr="001721DF">
        <w:rPr>
          <w:rFonts w:ascii="宋体" w:hAnsi="宋体" w:cs="Times New Roman"/>
          <w:sz w:val="30"/>
          <w:szCs w:val="30"/>
        </w:rPr>
        <w:t>和定义、</w:t>
      </w:r>
      <w:r w:rsidRPr="001721DF">
        <w:rPr>
          <w:rFonts w:ascii="宋体" w:hAnsi="宋体" w:cs="Times New Roman" w:hint="eastAsia"/>
          <w:sz w:val="30"/>
          <w:szCs w:val="30"/>
        </w:rPr>
        <w:t>技术要求、试验方法、检测规则、标志、包装、运输和贮藏</w:t>
      </w:r>
      <w:r w:rsidRPr="001721DF">
        <w:rPr>
          <w:rFonts w:ascii="宋体" w:hAnsi="宋体" w:cs="Times New Roman"/>
          <w:sz w:val="30"/>
          <w:szCs w:val="30"/>
        </w:rPr>
        <w:t>。</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1、范围</w:t>
      </w:r>
    </w:p>
    <w:p w:rsidR="00262CCA" w:rsidRPr="001721DF" w:rsidRDefault="00262CCA"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规定了连州菜心的术语和定义、技术要求、试验方法、检验规则、标志、包装、运输和贮藏。</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2、规范性引用文件</w:t>
      </w:r>
    </w:p>
    <w:p w:rsidR="00262CCA" w:rsidRPr="001721DF" w:rsidRDefault="00262CCA"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引用了</w:t>
      </w:r>
      <w:r w:rsidRPr="001721DF">
        <w:rPr>
          <w:rFonts w:ascii="宋体" w:hAnsi="宋体" w:cs="Times New Roman"/>
          <w:sz w:val="30"/>
          <w:szCs w:val="30"/>
        </w:rPr>
        <w:t>GB 2762</w:t>
      </w:r>
      <w:r w:rsidRPr="001721DF">
        <w:rPr>
          <w:rFonts w:ascii="宋体" w:hAnsi="宋体" w:cs="Times New Roman" w:hint="eastAsia"/>
          <w:sz w:val="30"/>
          <w:szCs w:val="30"/>
        </w:rPr>
        <w:t>、</w:t>
      </w:r>
      <w:r w:rsidRPr="001721DF">
        <w:rPr>
          <w:rFonts w:ascii="宋体" w:hAnsi="宋体" w:cs="Times New Roman"/>
          <w:sz w:val="30"/>
          <w:szCs w:val="30"/>
        </w:rPr>
        <w:t>GB 2763</w:t>
      </w:r>
      <w:r w:rsidRPr="001721DF">
        <w:rPr>
          <w:rFonts w:ascii="宋体" w:hAnsi="宋体" w:cs="Times New Roman" w:hint="eastAsia"/>
          <w:sz w:val="30"/>
          <w:szCs w:val="30"/>
        </w:rPr>
        <w:t>、</w:t>
      </w:r>
      <w:r w:rsidRPr="001721DF">
        <w:rPr>
          <w:rFonts w:ascii="宋体" w:hAnsi="宋体" w:cs="Times New Roman"/>
          <w:sz w:val="30"/>
          <w:szCs w:val="30"/>
        </w:rPr>
        <w:t>GB 5009.8</w:t>
      </w:r>
      <w:r w:rsidRPr="001721DF">
        <w:rPr>
          <w:rFonts w:ascii="宋体" w:hAnsi="宋体" w:cs="Times New Roman" w:hint="eastAsia"/>
          <w:sz w:val="30"/>
          <w:szCs w:val="30"/>
        </w:rPr>
        <w:t>、</w:t>
      </w:r>
      <w:r w:rsidR="00A35006" w:rsidRPr="001721DF">
        <w:rPr>
          <w:rFonts w:ascii="宋体" w:hAnsi="宋体" w:cs="Times New Roman"/>
          <w:sz w:val="30"/>
          <w:szCs w:val="30"/>
        </w:rPr>
        <w:t>GB/T 5009.10</w:t>
      </w:r>
      <w:r w:rsidR="00A35006" w:rsidRPr="001721DF">
        <w:rPr>
          <w:rFonts w:ascii="宋体" w:hAnsi="宋体" w:cs="Times New Roman" w:hint="eastAsia"/>
          <w:sz w:val="30"/>
          <w:szCs w:val="30"/>
        </w:rPr>
        <w:t>、</w:t>
      </w:r>
      <w:r w:rsidRPr="001721DF">
        <w:rPr>
          <w:rFonts w:ascii="宋体" w:hAnsi="宋体" w:cs="Times New Roman"/>
          <w:sz w:val="30"/>
          <w:szCs w:val="30"/>
        </w:rPr>
        <w:t>GB/T 26432</w:t>
      </w:r>
      <w:r w:rsidRPr="001721DF">
        <w:rPr>
          <w:rFonts w:ascii="宋体" w:hAnsi="宋体" w:cs="Times New Roman" w:hint="eastAsia"/>
          <w:sz w:val="30"/>
          <w:szCs w:val="30"/>
        </w:rPr>
        <w:t>、</w:t>
      </w:r>
      <w:r w:rsidRPr="001721DF">
        <w:rPr>
          <w:rFonts w:ascii="宋体" w:hAnsi="宋体" w:cs="Times New Roman"/>
          <w:sz w:val="30"/>
          <w:szCs w:val="30"/>
        </w:rPr>
        <w:t>NY/T 1655</w:t>
      </w:r>
      <w:r w:rsidRPr="001721DF">
        <w:rPr>
          <w:rFonts w:ascii="宋体" w:hAnsi="宋体" w:cs="Times New Roman" w:hint="eastAsia"/>
          <w:sz w:val="30"/>
          <w:szCs w:val="30"/>
        </w:rPr>
        <w:t>等标准。</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3、术语和定义</w:t>
      </w:r>
    </w:p>
    <w:p w:rsidR="00262CCA" w:rsidRPr="001721DF" w:rsidRDefault="00D928AD"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本章</w:t>
      </w:r>
      <w:r w:rsidR="00262CCA" w:rsidRPr="001721DF">
        <w:rPr>
          <w:rFonts w:ascii="宋体" w:hAnsi="宋体" w:cs="Times New Roman" w:hint="eastAsia"/>
          <w:sz w:val="30"/>
          <w:szCs w:val="30"/>
        </w:rPr>
        <w:t>规定了连州菜心、主薹、株高、侧薹</w:t>
      </w:r>
      <w:r w:rsidR="00A35006" w:rsidRPr="001721DF">
        <w:rPr>
          <w:rFonts w:ascii="宋体" w:hAnsi="宋体" w:cs="Times New Roman" w:hint="eastAsia"/>
          <w:sz w:val="30"/>
          <w:szCs w:val="30"/>
        </w:rPr>
        <w:t>、</w:t>
      </w:r>
      <w:r w:rsidR="00262CCA" w:rsidRPr="001721DF">
        <w:rPr>
          <w:rFonts w:ascii="宋体" w:hAnsi="宋体" w:cs="Times New Roman" w:hint="eastAsia"/>
          <w:sz w:val="30"/>
          <w:szCs w:val="30"/>
        </w:rPr>
        <w:t>叶耳</w:t>
      </w:r>
      <w:r w:rsidR="00A35006" w:rsidRPr="001721DF">
        <w:rPr>
          <w:rFonts w:ascii="宋体" w:hAnsi="宋体" w:cs="Times New Roman" w:hint="eastAsia"/>
          <w:sz w:val="30"/>
          <w:szCs w:val="30"/>
        </w:rPr>
        <w:t>、主薹长度、主薹横径、机械伤、虫害株、病株</w:t>
      </w:r>
      <w:r w:rsidR="00262CCA" w:rsidRPr="001721DF">
        <w:rPr>
          <w:rFonts w:ascii="宋体" w:hAnsi="宋体" w:cs="Times New Roman" w:hint="eastAsia"/>
          <w:sz w:val="30"/>
          <w:szCs w:val="30"/>
        </w:rPr>
        <w:t>等术语和定义。</w:t>
      </w:r>
      <w:r w:rsidR="007A6337" w:rsidRPr="001721DF">
        <w:rPr>
          <w:rFonts w:ascii="宋体" w:hAnsi="宋体" w:cs="Times New Roman" w:hint="eastAsia"/>
          <w:sz w:val="30"/>
          <w:szCs w:val="30"/>
        </w:rPr>
        <w:t>其中</w:t>
      </w:r>
      <w:r w:rsidR="00262CCA" w:rsidRPr="001721DF">
        <w:rPr>
          <w:rFonts w:ascii="宋体" w:hAnsi="宋体" w:cs="Times New Roman" w:hint="eastAsia"/>
          <w:sz w:val="30"/>
          <w:szCs w:val="30"/>
        </w:rPr>
        <w:t>连州菜心的定义</w:t>
      </w:r>
      <w:r w:rsidR="007A6337" w:rsidRPr="001721DF">
        <w:rPr>
          <w:rFonts w:ascii="宋体" w:hAnsi="宋体" w:cs="Times New Roman" w:hint="eastAsia"/>
          <w:sz w:val="30"/>
          <w:szCs w:val="30"/>
        </w:rPr>
        <w:t>整合了</w:t>
      </w:r>
      <w:r w:rsidR="00541F7C" w:rsidRPr="001721DF">
        <w:rPr>
          <w:rFonts w:ascii="宋体" w:hAnsi="宋体" w:cs="Times New Roman" w:hint="eastAsia"/>
          <w:sz w:val="30"/>
          <w:szCs w:val="30"/>
        </w:rPr>
        <w:t>科研院校</w:t>
      </w:r>
      <w:r w:rsidR="00262CCA" w:rsidRPr="001721DF">
        <w:rPr>
          <w:rFonts w:ascii="宋体" w:hAnsi="宋体" w:cs="Times New Roman" w:hint="eastAsia"/>
          <w:sz w:val="30"/>
          <w:szCs w:val="30"/>
        </w:rPr>
        <w:t>行业专家、技术推广机构和种植企业等</w:t>
      </w:r>
      <w:r w:rsidR="007A6337" w:rsidRPr="001721DF">
        <w:rPr>
          <w:rFonts w:ascii="宋体" w:hAnsi="宋体" w:cs="Times New Roman" w:hint="eastAsia"/>
          <w:sz w:val="30"/>
          <w:szCs w:val="30"/>
        </w:rPr>
        <w:t>建议和经验</w:t>
      </w:r>
      <w:r w:rsidR="0061778A" w:rsidRPr="001721DF">
        <w:rPr>
          <w:rFonts w:ascii="宋体" w:hAnsi="宋体" w:cs="Times New Roman" w:hint="eastAsia"/>
          <w:sz w:val="30"/>
          <w:szCs w:val="30"/>
        </w:rPr>
        <w:t>，</w:t>
      </w:r>
      <w:r w:rsidR="007A6337" w:rsidRPr="001721DF">
        <w:rPr>
          <w:rFonts w:ascii="宋体" w:hAnsi="宋体" w:cs="Times New Roman" w:hint="eastAsia"/>
          <w:sz w:val="30"/>
          <w:szCs w:val="30"/>
        </w:rPr>
        <w:t>经过充分讨论的基础上确定，</w:t>
      </w:r>
      <w:r w:rsidR="0061778A" w:rsidRPr="001721DF">
        <w:rPr>
          <w:rFonts w:ascii="宋体" w:hAnsi="宋体" w:cs="Times New Roman" w:hint="eastAsia"/>
          <w:sz w:val="30"/>
          <w:szCs w:val="30"/>
        </w:rPr>
        <w:t>突出了连州菜心</w:t>
      </w:r>
      <w:r w:rsidR="00A35006" w:rsidRPr="001721DF">
        <w:rPr>
          <w:rFonts w:ascii="宋体" w:hAnsi="宋体" w:cs="Times New Roman" w:hint="eastAsia"/>
          <w:sz w:val="30"/>
          <w:szCs w:val="30"/>
        </w:rPr>
        <w:t>植株高大、外形粗壮、叶柄狭长，色泽浅绿透白等</w:t>
      </w:r>
      <w:r w:rsidR="0061778A" w:rsidRPr="001721DF">
        <w:rPr>
          <w:rFonts w:ascii="宋体" w:hAnsi="宋体" w:cs="Times New Roman" w:hint="eastAsia"/>
          <w:sz w:val="30"/>
          <w:szCs w:val="30"/>
        </w:rPr>
        <w:t>特征特色，</w:t>
      </w:r>
      <w:r w:rsidR="007A6337" w:rsidRPr="001721DF">
        <w:rPr>
          <w:rFonts w:ascii="宋体" w:hAnsi="宋体" w:cs="Times New Roman" w:hint="eastAsia"/>
          <w:sz w:val="30"/>
          <w:szCs w:val="30"/>
        </w:rPr>
        <w:t>是对连州菜心较为精准的概述。</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4、技术要求</w:t>
      </w:r>
    </w:p>
    <w:p w:rsidR="00A35006" w:rsidRPr="001721DF" w:rsidRDefault="00D928AD"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本章</w:t>
      </w:r>
      <w:r w:rsidR="00541F7C" w:rsidRPr="001721DF">
        <w:rPr>
          <w:rFonts w:ascii="宋体" w:hAnsi="宋体" w:cs="Times New Roman" w:hint="eastAsia"/>
          <w:sz w:val="30"/>
          <w:szCs w:val="30"/>
        </w:rPr>
        <w:t>规定了连州菜心的基本</w:t>
      </w:r>
      <w:r w:rsidR="00A35006" w:rsidRPr="001721DF">
        <w:rPr>
          <w:rFonts w:ascii="宋体" w:hAnsi="宋体" w:cs="Times New Roman" w:hint="eastAsia"/>
          <w:sz w:val="30"/>
          <w:szCs w:val="30"/>
        </w:rPr>
        <w:t>技术</w:t>
      </w:r>
      <w:r w:rsidR="00541F7C" w:rsidRPr="001721DF">
        <w:rPr>
          <w:rFonts w:ascii="宋体" w:hAnsi="宋体" w:cs="Times New Roman" w:hint="eastAsia"/>
          <w:sz w:val="30"/>
          <w:szCs w:val="30"/>
        </w:rPr>
        <w:t>要求</w:t>
      </w:r>
      <w:r w:rsidR="00A35006" w:rsidRPr="001721DF">
        <w:rPr>
          <w:rFonts w:ascii="宋体" w:hAnsi="宋体" w:cs="Times New Roman" w:hint="eastAsia"/>
          <w:sz w:val="30"/>
          <w:szCs w:val="30"/>
        </w:rPr>
        <w:t>和等级要求。其中基本要求还包括感官指标、理化指标和安全指标。</w:t>
      </w:r>
    </w:p>
    <w:p w:rsidR="00A35006" w:rsidRPr="001721DF" w:rsidRDefault="00A35006"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lastRenderedPageBreak/>
        <w:t>1）基本要求</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1.1 感官指标</w:t>
      </w:r>
    </w:p>
    <w:p w:rsidR="00A35006" w:rsidRPr="001721DF" w:rsidRDefault="00A35006"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a）外观：</w:t>
      </w:r>
      <w:r w:rsidR="007456E1" w:rsidRPr="001721DF">
        <w:rPr>
          <w:rFonts w:ascii="宋体" w:hAnsi="宋体" w:cs="Times New Roman" w:hint="eastAsia"/>
          <w:sz w:val="30"/>
          <w:szCs w:val="30"/>
        </w:rPr>
        <w:t>菜薹外形完整、粗壮，无凋谢，无黄叶，无白心，无泥土。叶片呈卵形或椭圆形，色泽呈浅绿色，基叶或薹叶具有少量叶耳，薹部叶片内收。叶柄狭长，色泽浅绿透白。菜薹有沟纹，肉质柔嫩肥厚，成熟度适中，单个主薹重</w:t>
      </w:r>
      <w:r w:rsidR="007456E1" w:rsidRPr="001721DF">
        <w:rPr>
          <w:rFonts w:ascii="宋体" w:hAnsi="宋体" w:cs="Times New Roman"/>
          <w:sz w:val="30"/>
          <w:szCs w:val="30"/>
        </w:rPr>
        <w:t>150g以上。</w:t>
      </w:r>
    </w:p>
    <w:p w:rsidR="00A35006" w:rsidRPr="001721DF" w:rsidRDefault="00A35006"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b）主薹横径：≥</w:t>
      </w:r>
      <w:r w:rsidRPr="001721DF">
        <w:rPr>
          <w:rFonts w:ascii="宋体" w:hAnsi="宋体" w:cs="Times New Roman"/>
          <w:sz w:val="30"/>
          <w:szCs w:val="30"/>
        </w:rPr>
        <w:t>2.0</w:t>
      </w:r>
      <w:r w:rsidRPr="001721DF">
        <w:rPr>
          <w:rFonts w:ascii="宋体" w:hAnsi="宋体" w:cs="Times New Roman" w:hint="eastAsia"/>
          <w:sz w:val="30"/>
          <w:szCs w:val="30"/>
        </w:rPr>
        <w:t>cm，且占群体≥</w:t>
      </w:r>
      <w:r w:rsidRPr="001721DF">
        <w:rPr>
          <w:rFonts w:ascii="宋体" w:hAnsi="宋体" w:cs="Times New Roman"/>
          <w:sz w:val="30"/>
          <w:szCs w:val="30"/>
        </w:rPr>
        <w:t>95</w:t>
      </w:r>
      <w:r w:rsidRPr="001721DF">
        <w:rPr>
          <w:rFonts w:ascii="宋体" w:hAnsi="宋体" w:cs="Times New Roman" w:hint="eastAsia"/>
          <w:sz w:val="30"/>
          <w:szCs w:val="30"/>
        </w:rPr>
        <w:t>%。</w:t>
      </w:r>
    </w:p>
    <w:p w:rsidR="00A35006" w:rsidRPr="001721DF" w:rsidRDefault="00A35006"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c）单株开花：≤</w:t>
      </w:r>
      <w:r w:rsidRPr="001721DF">
        <w:rPr>
          <w:rFonts w:ascii="宋体" w:hAnsi="宋体" w:cs="Times New Roman"/>
          <w:sz w:val="30"/>
          <w:szCs w:val="30"/>
        </w:rPr>
        <w:t>35</w:t>
      </w:r>
      <w:r w:rsidRPr="001721DF">
        <w:rPr>
          <w:rFonts w:ascii="宋体" w:hAnsi="宋体" w:cs="Times New Roman" w:hint="eastAsia"/>
          <w:sz w:val="30"/>
          <w:szCs w:val="30"/>
        </w:rPr>
        <w:t>%，</w:t>
      </w:r>
      <w:r w:rsidR="00072F0B" w:rsidRPr="001721DF">
        <w:rPr>
          <w:rFonts w:ascii="宋体" w:hAnsi="宋体" w:cs="Times New Roman" w:hint="eastAsia"/>
          <w:sz w:val="30"/>
          <w:szCs w:val="30"/>
        </w:rPr>
        <w:t>且占群体≥</w:t>
      </w:r>
      <w:r w:rsidR="00072F0B" w:rsidRPr="001721DF">
        <w:rPr>
          <w:rFonts w:ascii="宋体" w:hAnsi="宋体" w:cs="Times New Roman"/>
          <w:sz w:val="30"/>
          <w:szCs w:val="30"/>
        </w:rPr>
        <w:t>95</w:t>
      </w:r>
      <w:r w:rsidR="00072F0B" w:rsidRPr="001721DF">
        <w:rPr>
          <w:rFonts w:ascii="宋体" w:hAnsi="宋体" w:cs="Times New Roman" w:hint="eastAsia"/>
          <w:sz w:val="30"/>
          <w:szCs w:val="30"/>
        </w:rPr>
        <w:t>%。</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d）机械伤株率：≤</w:t>
      </w:r>
      <w:r w:rsidRPr="001721DF">
        <w:rPr>
          <w:rFonts w:ascii="宋体" w:hAnsi="宋体" w:cs="Times New Roman"/>
          <w:sz w:val="30"/>
          <w:szCs w:val="30"/>
        </w:rPr>
        <w:t>2</w:t>
      </w:r>
      <w:r w:rsidRPr="001721DF">
        <w:rPr>
          <w:rFonts w:ascii="宋体" w:hAnsi="宋体" w:cs="Times New Roman" w:hint="eastAsia"/>
          <w:sz w:val="30"/>
          <w:szCs w:val="30"/>
        </w:rPr>
        <w:t>%。</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e）虫害株率：≤3%。</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f）病株率：≤</w:t>
      </w:r>
      <w:r w:rsidRPr="001721DF">
        <w:rPr>
          <w:rFonts w:ascii="宋体" w:hAnsi="宋体" w:cs="Times New Roman"/>
          <w:sz w:val="30"/>
          <w:szCs w:val="30"/>
        </w:rPr>
        <w:t>3</w:t>
      </w:r>
      <w:r w:rsidRPr="001721DF">
        <w:rPr>
          <w:rFonts w:ascii="宋体" w:hAnsi="宋体" w:cs="Times New Roman" w:hint="eastAsia"/>
          <w:sz w:val="30"/>
          <w:szCs w:val="30"/>
        </w:rPr>
        <w:t>%。</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连州菜心的</w:t>
      </w:r>
      <w:r w:rsidR="007456E1" w:rsidRPr="001721DF">
        <w:rPr>
          <w:rFonts w:ascii="宋体" w:hAnsi="宋体" w:cs="Times New Roman" w:hint="eastAsia"/>
          <w:sz w:val="30"/>
          <w:szCs w:val="30"/>
        </w:rPr>
        <w:t>感官要求主要参考了NY/T 1647—2008《菜心等级规格》和T/GDGN 79—2021《增城迟菜心》，并结合当地连州菜心品种特色进行</w:t>
      </w:r>
      <w:r w:rsidR="00693E57" w:rsidRPr="001721DF">
        <w:rPr>
          <w:rFonts w:ascii="宋体" w:hAnsi="宋体" w:cs="Times New Roman" w:hint="eastAsia"/>
          <w:sz w:val="30"/>
          <w:szCs w:val="30"/>
        </w:rPr>
        <w:t>拟</w:t>
      </w:r>
      <w:r w:rsidR="007456E1" w:rsidRPr="001721DF">
        <w:rPr>
          <w:rFonts w:ascii="宋体" w:hAnsi="宋体" w:cs="Times New Roman" w:hint="eastAsia"/>
          <w:sz w:val="30"/>
          <w:szCs w:val="30"/>
        </w:rPr>
        <w:t>定。</w:t>
      </w:r>
    </w:p>
    <w:p w:rsidR="00072F0B" w:rsidRPr="001721DF" w:rsidRDefault="00072F0B"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1.2 理化指标</w:t>
      </w:r>
    </w:p>
    <w:p w:rsidR="00072F0B" w:rsidRPr="001721DF" w:rsidRDefault="00693E57"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a）粗纤维：≤</w:t>
      </w:r>
      <w:r w:rsidRPr="001721DF">
        <w:rPr>
          <w:rFonts w:ascii="宋体" w:hAnsi="宋体" w:cs="Times New Roman"/>
          <w:sz w:val="30"/>
          <w:szCs w:val="30"/>
        </w:rPr>
        <w:t>0.9</w:t>
      </w:r>
      <w:r w:rsidRPr="001721DF">
        <w:rPr>
          <w:rFonts w:ascii="宋体" w:hAnsi="宋体" w:cs="Times New Roman" w:hint="eastAsia"/>
          <w:sz w:val="30"/>
          <w:szCs w:val="30"/>
        </w:rPr>
        <w:t>%。</w:t>
      </w:r>
    </w:p>
    <w:p w:rsidR="00693E57" w:rsidRPr="001721DF" w:rsidRDefault="00693E57"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b）总糖：≥</w:t>
      </w:r>
      <w:r w:rsidRPr="001721DF">
        <w:rPr>
          <w:rFonts w:ascii="宋体" w:hAnsi="宋体" w:cs="Times New Roman"/>
          <w:sz w:val="30"/>
          <w:szCs w:val="30"/>
        </w:rPr>
        <w:t>1.4g/100g</w:t>
      </w:r>
      <w:r w:rsidRPr="001721DF">
        <w:rPr>
          <w:rFonts w:ascii="宋体" w:hAnsi="宋体" w:cs="Times New Roman" w:hint="eastAsia"/>
          <w:sz w:val="30"/>
          <w:szCs w:val="30"/>
        </w:rPr>
        <w:t>（</w:t>
      </w:r>
      <w:r w:rsidRPr="001721DF">
        <w:rPr>
          <w:rFonts w:ascii="宋体" w:hAnsi="宋体" w:cs="Times New Roman"/>
          <w:sz w:val="30"/>
          <w:szCs w:val="30"/>
        </w:rPr>
        <w:t>鲜重</w:t>
      </w:r>
      <w:r w:rsidRPr="001721DF">
        <w:rPr>
          <w:rFonts w:ascii="宋体" w:hAnsi="宋体" w:cs="Times New Roman" w:hint="eastAsia"/>
          <w:sz w:val="30"/>
          <w:szCs w:val="30"/>
        </w:rPr>
        <w:t>）。</w:t>
      </w:r>
    </w:p>
    <w:p w:rsidR="00693E57" w:rsidRPr="001721DF" w:rsidRDefault="00693E57"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粗纤维虽然不能被人体消化吸收，但可以促进肠道蠕动，有</w:t>
      </w:r>
      <w:r w:rsidRPr="001721DF">
        <w:rPr>
          <w:rFonts w:ascii="宋体" w:hAnsi="宋体" w:cs="Times New Roman" w:hint="eastAsia"/>
          <w:sz w:val="30"/>
          <w:szCs w:val="30"/>
        </w:rPr>
        <w:lastRenderedPageBreak/>
        <w:t>益于健康，但含量过高会导致菜心口感变差，根据《名特优优新农产品营养品质评价鉴定报告》，连州菜心粗纤维检测结果为0.70%，</w:t>
      </w:r>
      <w:r w:rsidR="00C0573E" w:rsidRPr="001721DF">
        <w:rPr>
          <w:rFonts w:ascii="宋体" w:hAnsi="宋体" w:cs="Times New Roman" w:hint="eastAsia"/>
          <w:sz w:val="30"/>
          <w:szCs w:val="30"/>
        </w:rPr>
        <w:t>经讨论</w:t>
      </w:r>
      <w:r w:rsidRPr="001721DF">
        <w:rPr>
          <w:rFonts w:ascii="宋体" w:hAnsi="宋体" w:cs="Times New Roman" w:hint="eastAsia"/>
          <w:sz w:val="30"/>
          <w:szCs w:val="30"/>
        </w:rPr>
        <w:t>最后拟定粗纤维含量≤9.0%。</w:t>
      </w:r>
    </w:p>
    <w:p w:rsidR="00693E57" w:rsidRPr="001721DF" w:rsidRDefault="00C0573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 xml:space="preserve">连州菜心清甜爽脆，为确保甜度，保持特色品质，选择了总糖作为衡量指标，根据《名特优优新农产品营养品质评价鉴定报告》，连州菜心总糖检测结果为1.6%，经讨论最后拟定总糖含量≥1.4 </w:t>
      </w:r>
      <w:r w:rsidRPr="001721DF">
        <w:rPr>
          <w:rFonts w:ascii="宋体" w:hAnsi="宋体" w:cs="Times New Roman"/>
          <w:sz w:val="30"/>
          <w:szCs w:val="30"/>
        </w:rPr>
        <w:t>g/100g</w:t>
      </w:r>
      <w:r w:rsidRPr="001721DF">
        <w:rPr>
          <w:rFonts w:ascii="宋体" w:hAnsi="宋体" w:cs="Times New Roman" w:hint="eastAsia"/>
          <w:sz w:val="30"/>
          <w:szCs w:val="30"/>
        </w:rPr>
        <w:t>（</w:t>
      </w:r>
      <w:r w:rsidRPr="001721DF">
        <w:rPr>
          <w:rFonts w:ascii="宋体" w:hAnsi="宋体" w:cs="Times New Roman"/>
          <w:sz w:val="30"/>
          <w:szCs w:val="30"/>
        </w:rPr>
        <w:t>鲜重</w:t>
      </w:r>
      <w:r w:rsidRPr="001721DF">
        <w:rPr>
          <w:rFonts w:ascii="宋体" w:hAnsi="宋体" w:cs="Times New Roman" w:hint="eastAsia"/>
          <w:sz w:val="30"/>
          <w:szCs w:val="30"/>
        </w:rPr>
        <w:t>）。</w:t>
      </w:r>
    </w:p>
    <w:p w:rsidR="00C0573E" w:rsidRPr="001721DF" w:rsidRDefault="00C0573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1.3 安全指标</w:t>
      </w:r>
    </w:p>
    <w:p w:rsidR="00C0573E" w:rsidRPr="001721DF" w:rsidRDefault="00C0573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a）</w:t>
      </w:r>
      <w:r w:rsidRPr="001721DF">
        <w:rPr>
          <w:rFonts w:ascii="宋体" w:hAnsi="宋体" w:cs="Times New Roman"/>
          <w:sz w:val="30"/>
          <w:szCs w:val="30"/>
        </w:rPr>
        <w:t>污染物限量应符合GB 2762的有关规定。</w:t>
      </w:r>
    </w:p>
    <w:p w:rsidR="00C0573E" w:rsidRPr="001721DF" w:rsidRDefault="00C0573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b）</w:t>
      </w:r>
      <w:r w:rsidRPr="001721DF">
        <w:rPr>
          <w:rFonts w:ascii="宋体" w:hAnsi="宋体" w:cs="Times New Roman"/>
          <w:sz w:val="30"/>
          <w:szCs w:val="30"/>
        </w:rPr>
        <w:t>农药最大残留限量应符合GB 2763的有关规定。</w:t>
      </w:r>
    </w:p>
    <w:p w:rsidR="00701E04" w:rsidRPr="001721DF" w:rsidRDefault="00701E04"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直接执行现行食品安全国家标准对污染物限量和农药最大残留限量的有关限定。</w:t>
      </w:r>
    </w:p>
    <w:p w:rsidR="00B215CE" w:rsidRPr="001721DF" w:rsidRDefault="00B215C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2）等级</w:t>
      </w:r>
    </w:p>
    <w:p w:rsidR="00B215CE" w:rsidRPr="001721DF" w:rsidRDefault="00B215C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按外观、主薹长可分为特级、一级和二级。</w:t>
      </w:r>
    </w:p>
    <w:p w:rsidR="00B215CE" w:rsidRPr="001721DF" w:rsidRDefault="00B215C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a）特级：菜薹长度一致，粗细均匀，色泽一致，薹顶端现花蕾不开放，主薹长</w:t>
      </w:r>
      <w:r w:rsidRPr="001721DF">
        <w:rPr>
          <w:rFonts w:ascii="宋体" w:hAnsi="宋体" w:cs="Times New Roman"/>
          <w:sz w:val="30"/>
          <w:szCs w:val="30"/>
        </w:rPr>
        <w:t>25.0</w:t>
      </w:r>
      <w:r w:rsidRPr="001721DF">
        <w:rPr>
          <w:rFonts w:ascii="宋体" w:hAnsi="宋体" w:cs="Times New Roman" w:hint="eastAsia"/>
          <w:sz w:val="30"/>
          <w:szCs w:val="30"/>
        </w:rPr>
        <w:t>cm</w:t>
      </w:r>
      <w:r w:rsidRPr="001721DF">
        <w:rPr>
          <w:rFonts w:ascii="宋体" w:hAnsi="宋体" w:cs="Times New Roman"/>
          <w:sz w:val="30"/>
          <w:szCs w:val="30"/>
        </w:rPr>
        <w:t>≤L＜30.0</w:t>
      </w:r>
      <w:r w:rsidRPr="001721DF">
        <w:rPr>
          <w:rFonts w:ascii="宋体" w:hAnsi="宋体" w:cs="Times New Roman" w:hint="eastAsia"/>
          <w:sz w:val="30"/>
          <w:szCs w:val="30"/>
        </w:rPr>
        <w:t>cm。</w:t>
      </w:r>
    </w:p>
    <w:p w:rsidR="00B215CE" w:rsidRPr="001721DF" w:rsidRDefault="00B215C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b）一级：菜薹长度较一致，粗细较均匀，色泽一致，允许（</w:t>
      </w:r>
      <w:r w:rsidRPr="001721DF">
        <w:rPr>
          <w:rFonts w:ascii="宋体" w:hAnsi="宋体" w:cs="Times New Roman"/>
          <w:sz w:val="30"/>
          <w:szCs w:val="30"/>
        </w:rPr>
        <w:t>1～2）朵花蕾开放</w:t>
      </w:r>
      <w:r w:rsidRPr="001721DF">
        <w:rPr>
          <w:rFonts w:ascii="宋体" w:hAnsi="宋体" w:cs="Times New Roman" w:hint="eastAsia"/>
          <w:sz w:val="30"/>
          <w:szCs w:val="30"/>
        </w:rPr>
        <w:t>，主薹长30</w:t>
      </w:r>
      <w:r w:rsidRPr="001721DF">
        <w:rPr>
          <w:rFonts w:ascii="宋体" w:hAnsi="宋体" w:cs="Times New Roman"/>
          <w:sz w:val="30"/>
          <w:szCs w:val="30"/>
        </w:rPr>
        <w:t>.0</w:t>
      </w:r>
      <w:r w:rsidRPr="001721DF">
        <w:rPr>
          <w:rFonts w:ascii="宋体" w:hAnsi="宋体" w:cs="Times New Roman" w:hint="eastAsia"/>
          <w:sz w:val="30"/>
          <w:szCs w:val="30"/>
        </w:rPr>
        <w:t>cm</w:t>
      </w:r>
      <w:r w:rsidRPr="001721DF">
        <w:rPr>
          <w:rFonts w:ascii="宋体" w:hAnsi="宋体" w:cs="Times New Roman"/>
          <w:sz w:val="30"/>
          <w:szCs w:val="30"/>
        </w:rPr>
        <w:t>≤L＜3</w:t>
      </w:r>
      <w:r w:rsidRPr="001721DF">
        <w:rPr>
          <w:rFonts w:ascii="宋体" w:hAnsi="宋体" w:cs="Times New Roman" w:hint="eastAsia"/>
          <w:sz w:val="30"/>
          <w:szCs w:val="30"/>
        </w:rPr>
        <w:t>5</w:t>
      </w:r>
      <w:r w:rsidRPr="001721DF">
        <w:rPr>
          <w:rFonts w:ascii="宋体" w:hAnsi="宋体" w:cs="Times New Roman"/>
          <w:sz w:val="30"/>
          <w:szCs w:val="30"/>
        </w:rPr>
        <w:t>.0</w:t>
      </w:r>
      <w:r w:rsidRPr="001721DF">
        <w:rPr>
          <w:rFonts w:ascii="宋体" w:hAnsi="宋体" w:cs="Times New Roman" w:hint="eastAsia"/>
          <w:sz w:val="30"/>
          <w:szCs w:val="30"/>
        </w:rPr>
        <w:t>cm。</w:t>
      </w:r>
    </w:p>
    <w:p w:rsidR="00B215CE" w:rsidRPr="001721DF" w:rsidRDefault="00B215C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lastRenderedPageBreak/>
        <w:t>c）二级：粗细基本一致，允许少量花蕾开放，主薹长35</w:t>
      </w:r>
      <w:r w:rsidRPr="001721DF">
        <w:rPr>
          <w:rFonts w:ascii="宋体" w:hAnsi="宋体" w:cs="Times New Roman"/>
          <w:sz w:val="30"/>
          <w:szCs w:val="30"/>
        </w:rPr>
        <w:t>.0</w:t>
      </w:r>
      <w:r w:rsidRPr="001721DF">
        <w:rPr>
          <w:rFonts w:ascii="宋体" w:hAnsi="宋体" w:cs="Times New Roman" w:hint="eastAsia"/>
          <w:sz w:val="30"/>
          <w:szCs w:val="30"/>
        </w:rPr>
        <w:t>cm</w:t>
      </w:r>
      <w:r w:rsidRPr="001721DF">
        <w:rPr>
          <w:rFonts w:ascii="宋体" w:hAnsi="宋体" w:cs="Times New Roman"/>
          <w:sz w:val="30"/>
          <w:szCs w:val="30"/>
        </w:rPr>
        <w:t>≤L＜</w:t>
      </w:r>
      <w:r w:rsidRPr="001721DF">
        <w:rPr>
          <w:rFonts w:ascii="宋体" w:hAnsi="宋体" w:cs="Times New Roman" w:hint="eastAsia"/>
          <w:sz w:val="30"/>
          <w:szCs w:val="30"/>
        </w:rPr>
        <w:t>40</w:t>
      </w:r>
      <w:r w:rsidRPr="001721DF">
        <w:rPr>
          <w:rFonts w:ascii="宋体" w:hAnsi="宋体" w:cs="Times New Roman"/>
          <w:sz w:val="30"/>
          <w:szCs w:val="30"/>
        </w:rPr>
        <w:t>.0</w:t>
      </w:r>
      <w:r w:rsidRPr="001721DF">
        <w:rPr>
          <w:rFonts w:ascii="宋体" w:hAnsi="宋体" w:cs="Times New Roman" w:hint="eastAsia"/>
          <w:sz w:val="30"/>
          <w:szCs w:val="30"/>
        </w:rPr>
        <w:t>cm。</w:t>
      </w:r>
    </w:p>
    <w:p w:rsidR="002D32BE" w:rsidRPr="001721DF" w:rsidRDefault="002D32BE"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等级的划分中外观要求参考了NY/T 1647—2008《菜心等级规格》，主薹长根据连州菜心品种植株高大的特点并经过各种植企业讨论拟定，</w:t>
      </w:r>
      <w:r w:rsidR="00183415" w:rsidRPr="001721DF">
        <w:rPr>
          <w:rFonts w:ascii="宋体" w:hAnsi="宋体" w:cs="Times New Roman" w:hint="eastAsia"/>
          <w:sz w:val="30"/>
          <w:szCs w:val="30"/>
        </w:rPr>
        <w:t>但</w:t>
      </w:r>
      <w:r w:rsidRPr="001721DF">
        <w:rPr>
          <w:rFonts w:ascii="宋体" w:hAnsi="宋体" w:cs="Times New Roman" w:hint="eastAsia"/>
          <w:sz w:val="30"/>
          <w:szCs w:val="30"/>
        </w:rPr>
        <w:t>过长的主薹茎</w:t>
      </w:r>
      <w:r w:rsidR="00183415" w:rsidRPr="001721DF">
        <w:rPr>
          <w:rFonts w:ascii="宋体" w:hAnsi="宋体" w:cs="Times New Roman" w:hint="eastAsia"/>
          <w:sz w:val="30"/>
          <w:szCs w:val="30"/>
        </w:rPr>
        <w:t>容易造成有过多的不可食用部分，因此对长度限定在40.0cm以下，超过40.0cm即被判为等外品。</w:t>
      </w:r>
    </w:p>
    <w:p w:rsidR="005876E2" w:rsidRPr="001721DF" w:rsidRDefault="005876E2" w:rsidP="001721DF">
      <w:pPr>
        <w:adjustRightInd w:val="0"/>
        <w:spacing w:line="240" w:lineRule="auto"/>
        <w:ind w:firstLine="602"/>
        <w:rPr>
          <w:rFonts w:ascii="宋体" w:hAnsi="宋体" w:cs="Times New Roman"/>
          <w:b/>
          <w:sz w:val="30"/>
          <w:szCs w:val="30"/>
        </w:rPr>
      </w:pPr>
      <w:r w:rsidRPr="001721DF">
        <w:rPr>
          <w:rFonts w:ascii="宋体" w:hAnsi="宋体" w:cs="Times New Roman" w:hint="eastAsia"/>
          <w:b/>
          <w:sz w:val="30"/>
          <w:szCs w:val="30"/>
        </w:rPr>
        <w:t>5、试验方法</w:t>
      </w:r>
    </w:p>
    <w:p w:rsidR="00262CCA" w:rsidRPr="001721DF" w:rsidRDefault="00D928AD"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本章</w:t>
      </w:r>
      <w:r w:rsidR="00394571" w:rsidRPr="001721DF">
        <w:rPr>
          <w:rFonts w:ascii="宋体" w:hAnsi="宋体" w:cs="Times New Roman" w:hint="eastAsia"/>
          <w:sz w:val="30"/>
          <w:szCs w:val="30"/>
        </w:rPr>
        <w:t>规定了</w:t>
      </w:r>
      <w:r w:rsidR="00B215CE" w:rsidRPr="001721DF">
        <w:rPr>
          <w:rFonts w:ascii="宋体" w:hAnsi="宋体" w:cs="Times New Roman" w:hint="eastAsia"/>
          <w:sz w:val="30"/>
          <w:szCs w:val="30"/>
        </w:rPr>
        <w:t>连州菜心外观、</w:t>
      </w:r>
      <w:r w:rsidR="00B215CE" w:rsidRPr="001721DF">
        <w:rPr>
          <w:rFonts w:ascii="宋体" w:hAnsi="宋体" w:cs="Times New Roman"/>
          <w:sz w:val="30"/>
          <w:szCs w:val="30"/>
        </w:rPr>
        <w:t>主薹横径</w:t>
      </w:r>
      <w:r w:rsidR="00B215CE" w:rsidRPr="001721DF">
        <w:rPr>
          <w:rFonts w:ascii="宋体" w:hAnsi="宋体" w:cs="Times New Roman" w:hint="eastAsia"/>
          <w:sz w:val="30"/>
          <w:szCs w:val="30"/>
        </w:rPr>
        <w:t>、主薹长、机械伤株率、虫害株率、病株率、粗纤维、总糖、污染物限量和农药残留限量的试验方法。其中粗纤维和总糖的检测直接执行国家标准；外观、</w:t>
      </w:r>
      <w:r w:rsidR="00B215CE" w:rsidRPr="001721DF">
        <w:rPr>
          <w:rFonts w:ascii="宋体" w:hAnsi="宋体" w:cs="Times New Roman"/>
          <w:sz w:val="30"/>
          <w:szCs w:val="30"/>
        </w:rPr>
        <w:t>主薹横径</w:t>
      </w:r>
      <w:r w:rsidR="00B215CE" w:rsidRPr="001721DF">
        <w:rPr>
          <w:rFonts w:ascii="宋体" w:hAnsi="宋体" w:cs="Times New Roman" w:hint="eastAsia"/>
          <w:sz w:val="30"/>
          <w:szCs w:val="30"/>
        </w:rPr>
        <w:t>、主薹长、机械伤株率、虫害株率、病株率等指标的检测参考了T/GDGN 79—2021《增城迟菜心》拟定。</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6、检验规则</w:t>
      </w:r>
    </w:p>
    <w:p w:rsidR="00262CCA" w:rsidRPr="001721DF" w:rsidRDefault="00D928AD"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本章</w:t>
      </w:r>
      <w:r w:rsidR="00183415" w:rsidRPr="001721DF">
        <w:rPr>
          <w:rFonts w:ascii="宋体" w:hAnsi="宋体" w:cs="Times New Roman" w:hint="eastAsia"/>
          <w:sz w:val="30"/>
          <w:szCs w:val="30"/>
        </w:rPr>
        <w:t>规定了组批、抽样、检验分类和判定规则的要求</w:t>
      </w:r>
      <w:r w:rsidR="00443A79" w:rsidRPr="001721DF">
        <w:rPr>
          <w:rFonts w:ascii="宋体" w:hAnsi="宋体" w:cs="Times New Roman" w:hint="eastAsia"/>
          <w:sz w:val="30"/>
          <w:szCs w:val="30"/>
        </w:rPr>
        <w:t>。</w:t>
      </w:r>
    </w:p>
    <w:p w:rsidR="00443A79" w:rsidRPr="001721DF" w:rsidRDefault="00443A79"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1）组批：同一产地、相同生产技术条件、同时采收、同一等级的产品为一个检验批次。</w:t>
      </w:r>
    </w:p>
    <w:p w:rsidR="00443A79" w:rsidRPr="001721DF" w:rsidRDefault="00443A79"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2）</w:t>
      </w:r>
      <w:r w:rsidRPr="001721DF">
        <w:rPr>
          <w:rFonts w:ascii="宋体" w:hAnsi="宋体" w:cs="Times New Roman"/>
          <w:sz w:val="30"/>
          <w:szCs w:val="30"/>
        </w:rPr>
        <w:t>抽样</w:t>
      </w:r>
      <w:r w:rsidRPr="001721DF">
        <w:rPr>
          <w:rFonts w:ascii="宋体" w:hAnsi="宋体" w:cs="Times New Roman" w:hint="eastAsia"/>
          <w:sz w:val="30"/>
          <w:szCs w:val="30"/>
        </w:rPr>
        <w:t>：遵循随机抽样的原则，先从批量货物中取样，再按照货物量从中抽取适量的样品作为检验用。</w:t>
      </w:r>
    </w:p>
    <w:p w:rsidR="00443A79" w:rsidRPr="001721DF" w:rsidRDefault="00443A79"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lastRenderedPageBreak/>
        <w:t>3）检验分类：分为交收检验和型式检验。每批产品交收前，应进行交收检验。交收检验项目包括外观、主薹长、主薹横径。</w:t>
      </w:r>
      <w:r w:rsidRPr="001721DF">
        <w:rPr>
          <w:rFonts w:ascii="宋体" w:hAnsi="宋体" w:cs="Times New Roman" w:hint="eastAsia"/>
          <w:sz w:val="30"/>
          <w:szCs w:val="30"/>
        </w:rPr>
        <w:t>型式检验项目按本文件第</w:t>
      </w:r>
      <w:r w:rsidRPr="001721DF">
        <w:rPr>
          <w:rFonts w:ascii="宋体" w:hAnsi="宋体" w:cs="Times New Roman"/>
          <w:sz w:val="30"/>
          <w:szCs w:val="30"/>
        </w:rPr>
        <w:t>4章的全部项目进行，每个种植生产年度宜进行一次型式检验，因人为或自然因素使生产环境发生较大变化时</w:t>
      </w:r>
      <w:r w:rsidRPr="001721DF">
        <w:rPr>
          <w:rFonts w:ascii="宋体" w:hAnsi="宋体" w:cs="Times New Roman" w:hint="eastAsia"/>
          <w:sz w:val="30"/>
          <w:szCs w:val="30"/>
        </w:rPr>
        <w:t>、</w:t>
      </w:r>
      <w:r w:rsidRPr="001721DF">
        <w:rPr>
          <w:rFonts w:ascii="宋体" w:hAnsi="宋体" w:cs="Times New Roman"/>
          <w:sz w:val="30"/>
          <w:szCs w:val="30"/>
        </w:rPr>
        <w:t>前后两次抽样检验结果差异较大时</w:t>
      </w:r>
      <w:r w:rsidRPr="001721DF">
        <w:rPr>
          <w:rFonts w:ascii="宋体" w:hAnsi="宋体" w:cs="Times New Roman" w:hint="eastAsia"/>
          <w:sz w:val="30"/>
          <w:szCs w:val="30"/>
        </w:rPr>
        <w:t>、</w:t>
      </w:r>
      <w:r w:rsidRPr="001721DF">
        <w:rPr>
          <w:rFonts w:ascii="宋体" w:hAnsi="宋体" w:cs="Times New Roman"/>
          <w:sz w:val="30"/>
          <w:szCs w:val="30"/>
        </w:rPr>
        <w:t>国家质量监督机构或主管部门提出型式检验要求时</w:t>
      </w:r>
      <w:r w:rsidRPr="001721DF">
        <w:rPr>
          <w:rFonts w:ascii="宋体" w:hAnsi="宋体" w:cs="Times New Roman" w:hint="eastAsia"/>
          <w:sz w:val="30"/>
          <w:szCs w:val="30"/>
        </w:rPr>
        <w:t>、</w:t>
      </w:r>
      <w:r w:rsidRPr="001721DF">
        <w:rPr>
          <w:rFonts w:ascii="宋体" w:hAnsi="宋体" w:cs="Times New Roman"/>
          <w:sz w:val="30"/>
          <w:szCs w:val="30"/>
        </w:rPr>
        <w:t>客户提出型式检验的要求时</w:t>
      </w:r>
      <w:r w:rsidRPr="001721DF">
        <w:rPr>
          <w:rFonts w:ascii="宋体" w:hAnsi="宋体" w:cs="Times New Roman" w:hint="eastAsia"/>
          <w:sz w:val="30"/>
          <w:szCs w:val="30"/>
        </w:rPr>
        <w:t>应对产品进行型式检验</w:t>
      </w:r>
      <w:r w:rsidRPr="001721DF">
        <w:rPr>
          <w:rFonts w:ascii="宋体" w:hAnsi="宋体" w:cs="Times New Roman"/>
          <w:sz w:val="30"/>
          <w:szCs w:val="30"/>
        </w:rPr>
        <w:t>。</w:t>
      </w:r>
    </w:p>
    <w:p w:rsidR="00443A79" w:rsidRPr="001721DF" w:rsidRDefault="00443A79" w:rsidP="001721DF">
      <w:pPr>
        <w:adjustRightInd w:val="0"/>
        <w:spacing w:line="240" w:lineRule="auto"/>
        <w:ind w:firstLine="600"/>
        <w:rPr>
          <w:rFonts w:ascii="宋体" w:hAnsi="宋体" w:cs="Times New Roman" w:hint="eastAsia"/>
          <w:sz w:val="30"/>
          <w:szCs w:val="30"/>
        </w:rPr>
      </w:pPr>
      <w:r w:rsidRPr="001721DF">
        <w:rPr>
          <w:rFonts w:ascii="宋体" w:hAnsi="宋体" w:cs="Times New Roman" w:hint="eastAsia"/>
          <w:sz w:val="30"/>
          <w:szCs w:val="30"/>
        </w:rPr>
        <w:t>4）判定规则</w:t>
      </w:r>
    </w:p>
    <w:p w:rsidR="00443A79" w:rsidRPr="001721DF" w:rsidRDefault="00443A79"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规定了各等级允许误差范围（按质量计）和判定的方式。</w:t>
      </w:r>
      <w:r w:rsidRPr="001721DF">
        <w:rPr>
          <w:rFonts w:ascii="宋体" w:hAnsi="宋体" w:cs="Times New Roman"/>
          <w:sz w:val="30"/>
          <w:szCs w:val="30"/>
        </w:rPr>
        <w:tab/>
        <w:t>特级允许有5 %的产品不符合该等级的要求，但应符合一级的要求；一级允许有8 %的产品不符合该等级的要求，但应符合二级的要求；二级允许有10 %的产品不符合该等级的要求，但应符合基本要求。</w:t>
      </w:r>
    </w:p>
    <w:p w:rsidR="00443A79" w:rsidRPr="001721DF" w:rsidRDefault="00443A79" w:rsidP="001721DF">
      <w:pPr>
        <w:adjustRightInd w:val="0"/>
        <w:spacing w:line="240" w:lineRule="auto"/>
        <w:ind w:firstLine="600"/>
        <w:rPr>
          <w:rFonts w:ascii="宋体" w:hAnsi="宋体" w:cs="Times New Roman"/>
          <w:sz w:val="30"/>
          <w:szCs w:val="30"/>
        </w:rPr>
      </w:pPr>
      <w:r w:rsidRPr="001721DF">
        <w:rPr>
          <w:rFonts w:ascii="宋体" w:hAnsi="宋体" w:cs="Times New Roman"/>
          <w:sz w:val="30"/>
          <w:szCs w:val="30"/>
        </w:rPr>
        <w:t>各等级允许误差不符合</w:t>
      </w:r>
      <w:r w:rsidRPr="001721DF">
        <w:rPr>
          <w:rFonts w:ascii="宋体" w:hAnsi="宋体" w:cs="Times New Roman" w:hint="eastAsia"/>
          <w:sz w:val="30"/>
          <w:szCs w:val="30"/>
        </w:rPr>
        <w:t>各等级允许误差范围</w:t>
      </w:r>
      <w:r w:rsidRPr="001721DF">
        <w:rPr>
          <w:rFonts w:ascii="宋体" w:hAnsi="宋体" w:cs="Times New Roman"/>
          <w:sz w:val="30"/>
          <w:szCs w:val="30"/>
        </w:rPr>
        <w:t>规定的，按降级或等外品处理。安全指标一项及以上不合格，判为不合格品。</w:t>
      </w:r>
    </w:p>
    <w:p w:rsidR="005876E2" w:rsidRPr="001721DF" w:rsidRDefault="005876E2" w:rsidP="001721DF">
      <w:pPr>
        <w:adjustRightInd w:val="0"/>
        <w:spacing w:line="240" w:lineRule="auto"/>
        <w:ind w:firstLine="602"/>
        <w:outlineLvl w:val="2"/>
        <w:rPr>
          <w:rFonts w:ascii="宋体" w:hAnsi="宋体" w:cs="Times New Roman"/>
          <w:b/>
          <w:sz w:val="30"/>
          <w:szCs w:val="30"/>
        </w:rPr>
      </w:pPr>
      <w:r w:rsidRPr="001721DF">
        <w:rPr>
          <w:rFonts w:ascii="宋体" w:hAnsi="宋体" w:cs="Times New Roman" w:hint="eastAsia"/>
          <w:b/>
          <w:sz w:val="30"/>
          <w:szCs w:val="30"/>
        </w:rPr>
        <w:t>7、标志、包装、运输和贮藏</w:t>
      </w:r>
    </w:p>
    <w:p w:rsidR="00262CCA" w:rsidRPr="001721DF" w:rsidRDefault="00443A79" w:rsidP="001721DF">
      <w:pPr>
        <w:adjustRightInd w:val="0"/>
        <w:spacing w:line="240" w:lineRule="auto"/>
        <w:ind w:firstLine="600"/>
        <w:rPr>
          <w:rFonts w:ascii="宋体" w:hAnsi="宋体" w:cs="Times New Roman"/>
          <w:sz w:val="30"/>
          <w:szCs w:val="30"/>
        </w:rPr>
      </w:pPr>
      <w:r w:rsidRPr="001721DF">
        <w:rPr>
          <w:rFonts w:ascii="宋体" w:hAnsi="宋体" w:cs="Times New Roman" w:hint="eastAsia"/>
          <w:sz w:val="30"/>
          <w:szCs w:val="30"/>
        </w:rPr>
        <w:t>按标志和包装按</w:t>
      </w:r>
      <w:r w:rsidRPr="001721DF">
        <w:rPr>
          <w:rFonts w:ascii="宋体" w:hAnsi="宋体" w:cs="Times New Roman"/>
          <w:sz w:val="30"/>
          <w:szCs w:val="30"/>
        </w:rPr>
        <w:t>NY/T 1655</w:t>
      </w:r>
      <w:r w:rsidRPr="001721DF">
        <w:rPr>
          <w:rFonts w:ascii="宋体" w:hAnsi="宋体" w:cs="Times New Roman" w:hint="eastAsia"/>
          <w:sz w:val="30"/>
          <w:szCs w:val="30"/>
        </w:rPr>
        <w:t>《蔬菜包装标识通用准则》</w:t>
      </w:r>
      <w:r w:rsidRPr="001721DF">
        <w:rPr>
          <w:rFonts w:ascii="宋体" w:hAnsi="宋体" w:cs="Times New Roman"/>
          <w:sz w:val="30"/>
          <w:szCs w:val="30"/>
        </w:rPr>
        <w:t>的规定执行。</w:t>
      </w:r>
      <w:r w:rsidRPr="001721DF">
        <w:rPr>
          <w:rFonts w:ascii="宋体" w:hAnsi="宋体" w:cs="Times New Roman" w:hint="eastAsia"/>
          <w:sz w:val="30"/>
          <w:szCs w:val="30"/>
        </w:rPr>
        <w:t>运输和贮藏按</w:t>
      </w:r>
      <w:r w:rsidRPr="001721DF">
        <w:rPr>
          <w:rFonts w:ascii="宋体" w:hAnsi="宋体" w:cs="Times New Roman"/>
          <w:sz w:val="30"/>
          <w:szCs w:val="30"/>
        </w:rPr>
        <w:t>GB/T 26432</w:t>
      </w:r>
      <w:r w:rsidRPr="001721DF">
        <w:rPr>
          <w:rFonts w:ascii="宋体" w:hAnsi="宋体" w:cs="Times New Roman" w:hint="eastAsia"/>
          <w:sz w:val="30"/>
          <w:szCs w:val="30"/>
        </w:rPr>
        <w:t>《新鲜蔬菜贮藏与运输准则》</w:t>
      </w:r>
      <w:r w:rsidRPr="001721DF">
        <w:rPr>
          <w:rFonts w:ascii="宋体" w:hAnsi="宋体" w:cs="Times New Roman"/>
          <w:sz w:val="30"/>
          <w:szCs w:val="30"/>
        </w:rPr>
        <w:lastRenderedPageBreak/>
        <w:t>的规定执行。</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与现行法律法规、强制性标准等上位标准关系</w:t>
      </w:r>
    </w:p>
    <w:p w:rsidR="00DF1701" w:rsidRPr="001721DF" w:rsidRDefault="00DF1701" w:rsidP="001721DF">
      <w:pPr>
        <w:adjustRightInd w:val="0"/>
        <w:spacing w:line="240" w:lineRule="auto"/>
        <w:ind w:firstLine="600"/>
        <w:rPr>
          <w:rFonts w:ascii="宋体" w:hAnsi="宋体"/>
          <w:sz w:val="30"/>
          <w:szCs w:val="30"/>
        </w:rPr>
      </w:pPr>
      <w:r w:rsidRPr="001721DF">
        <w:rPr>
          <w:rFonts w:ascii="宋体" w:hAnsi="宋体" w:hint="eastAsia"/>
          <w:sz w:val="30"/>
          <w:szCs w:val="30"/>
        </w:rPr>
        <w:t>本标准符合</w:t>
      </w:r>
      <w:r w:rsidR="000558F8" w:rsidRPr="001721DF">
        <w:rPr>
          <w:rFonts w:ascii="宋体" w:hAnsi="宋体" w:hint="eastAsia"/>
          <w:sz w:val="30"/>
          <w:szCs w:val="30"/>
        </w:rPr>
        <w:t>国家相关法律、法规、规章及相关标准</w:t>
      </w:r>
      <w:r w:rsidRPr="001721DF">
        <w:rPr>
          <w:rFonts w:ascii="宋体" w:hAnsi="宋体" w:hint="eastAsia"/>
          <w:sz w:val="30"/>
          <w:szCs w:val="30"/>
        </w:rPr>
        <w:t>。</w:t>
      </w:r>
    </w:p>
    <w:p w:rsidR="001C127C" w:rsidRPr="001721DF" w:rsidRDefault="00B0156E" w:rsidP="001721DF">
      <w:pPr>
        <w:pStyle w:val="a"/>
        <w:adjustRightInd w:val="0"/>
        <w:spacing w:line="240" w:lineRule="auto"/>
        <w:ind w:left="0"/>
        <w:rPr>
          <w:sz w:val="30"/>
          <w:szCs w:val="30"/>
        </w:rPr>
      </w:pPr>
      <w:r w:rsidRPr="001721DF">
        <w:rPr>
          <w:rFonts w:hint="eastAsia"/>
          <w:sz w:val="30"/>
          <w:szCs w:val="30"/>
        </w:rPr>
        <w:t>标准</w:t>
      </w:r>
      <w:r w:rsidR="001C127C" w:rsidRPr="001721DF">
        <w:rPr>
          <w:rFonts w:hint="eastAsia"/>
          <w:sz w:val="30"/>
          <w:szCs w:val="30"/>
        </w:rPr>
        <w:t>先进性或特色性</w:t>
      </w:r>
    </w:p>
    <w:p w:rsidR="00237ADB" w:rsidRPr="001721DF" w:rsidRDefault="00237ADB" w:rsidP="001721DF">
      <w:pPr>
        <w:adjustRightInd w:val="0"/>
        <w:spacing w:line="240" w:lineRule="auto"/>
        <w:ind w:firstLine="600"/>
        <w:rPr>
          <w:rFonts w:ascii="宋体" w:hAnsi="宋体"/>
          <w:sz w:val="30"/>
          <w:szCs w:val="30"/>
        </w:rPr>
      </w:pPr>
      <w:r w:rsidRPr="001721DF">
        <w:rPr>
          <w:rFonts w:ascii="宋体" w:hAnsi="宋体" w:hint="eastAsia"/>
          <w:sz w:val="30"/>
          <w:szCs w:val="30"/>
        </w:rPr>
        <w:t>连州菜心是“国家农产品地理标志保护产品”，是连州市地方特色农业的主导产业，</w:t>
      </w:r>
      <w:r w:rsidR="005349C9" w:rsidRPr="001721DF">
        <w:rPr>
          <w:rFonts w:ascii="宋体" w:hAnsi="宋体" w:hint="eastAsia"/>
          <w:sz w:val="30"/>
          <w:szCs w:val="30"/>
        </w:rPr>
        <w:t>也是清远市标志性产业，</w:t>
      </w:r>
      <w:r w:rsidR="00F225F2" w:rsidRPr="001721DF">
        <w:rPr>
          <w:rFonts w:ascii="宋体" w:hAnsi="宋体" w:hint="eastAsia"/>
          <w:sz w:val="30"/>
          <w:szCs w:val="30"/>
        </w:rPr>
        <w:t>但国内外尚无连州菜心相关国家标准、行业标准、地方标准，本标准的制定具有一定先进性。</w:t>
      </w:r>
      <w:r w:rsidR="005349C9" w:rsidRPr="001721DF">
        <w:rPr>
          <w:rFonts w:ascii="宋体" w:hAnsi="宋体" w:hint="eastAsia"/>
          <w:sz w:val="30"/>
          <w:szCs w:val="30"/>
        </w:rPr>
        <w:t>本标准从定义上规范了连州菜心的重要特点特色，并从感官、</w:t>
      </w:r>
      <w:r w:rsidR="00977E30" w:rsidRPr="001721DF">
        <w:rPr>
          <w:rFonts w:ascii="宋体" w:hAnsi="宋体" w:hint="eastAsia"/>
          <w:sz w:val="30"/>
          <w:szCs w:val="30"/>
        </w:rPr>
        <w:t>粗纤维</w:t>
      </w:r>
      <w:r w:rsidR="005349C9" w:rsidRPr="001721DF">
        <w:rPr>
          <w:rFonts w:ascii="宋体" w:hAnsi="宋体" w:hint="eastAsia"/>
          <w:sz w:val="30"/>
          <w:szCs w:val="30"/>
        </w:rPr>
        <w:t>、总糖上规定了连州菜心的品质要求，</w:t>
      </w:r>
      <w:r w:rsidR="00F225F2" w:rsidRPr="001721DF">
        <w:rPr>
          <w:rFonts w:ascii="宋体" w:hAnsi="宋体" w:hint="eastAsia"/>
          <w:sz w:val="30"/>
          <w:szCs w:val="30"/>
        </w:rPr>
        <w:t>对保持连州菜心的特色品质和保护连州菜心品牌具有积极作用。</w:t>
      </w:r>
    </w:p>
    <w:p w:rsidR="00237ADB" w:rsidRPr="001721DF" w:rsidRDefault="00500A01" w:rsidP="001721DF">
      <w:pPr>
        <w:pStyle w:val="a"/>
        <w:adjustRightInd w:val="0"/>
        <w:spacing w:line="240" w:lineRule="auto"/>
        <w:ind w:left="0"/>
        <w:rPr>
          <w:sz w:val="30"/>
          <w:szCs w:val="30"/>
        </w:rPr>
      </w:pPr>
      <w:r w:rsidRPr="001721DF">
        <w:rPr>
          <w:rFonts w:hint="eastAsia"/>
          <w:sz w:val="30"/>
          <w:szCs w:val="30"/>
        </w:rPr>
        <w:t>标准调研、研讨、征求意见情况</w:t>
      </w:r>
    </w:p>
    <w:p w:rsidR="00125B7E" w:rsidRPr="001721DF" w:rsidRDefault="00125B7E" w:rsidP="001721DF">
      <w:pPr>
        <w:adjustRightInd w:val="0"/>
        <w:spacing w:line="240" w:lineRule="auto"/>
        <w:ind w:firstLine="602"/>
        <w:outlineLvl w:val="1"/>
        <w:rPr>
          <w:rFonts w:ascii="宋体" w:hAnsi="宋体"/>
          <w:b/>
          <w:sz w:val="30"/>
          <w:szCs w:val="30"/>
        </w:rPr>
      </w:pPr>
      <w:r w:rsidRPr="001721DF">
        <w:rPr>
          <w:rFonts w:ascii="宋体" w:hAnsi="宋体" w:hint="eastAsia"/>
          <w:b/>
          <w:sz w:val="30"/>
          <w:szCs w:val="30"/>
        </w:rPr>
        <w:t>（一）预研阶段</w:t>
      </w:r>
    </w:p>
    <w:p w:rsidR="00125B7E" w:rsidRPr="001721DF" w:rsidRDefault="00125B7E" w:rsidP="001721DF">
      <w:pPr>
        <w:adjustRightInd w:val="0"/>
        <w:spacing w:line="240" w:lineRule="auto"/>
        <w:ind w:firstLine="600"/>
        <w:rPr>
          <w:rFonts w:ascii="宋体" w:hAnsi="宋体" w:hint="eastAsia"/>
          <w:sz w:val="30"/>
          <w:szCs w:val="30"/>
        </w:rPr>
      </w:pPr>
      <w:r w:rsidRPr="001721DF">
        <w:rPr>
          <w:rFonts w:ascii="宋体" w:hAnsi="宋体" w:hint="eastAsia"/>
          <w:sz w:val="30"/>
          <w:szCs w:val="30"/>
        </w:rPr>
        <w:t>连州市农作物技术推广站联合连州市连正农业发展有限公司、和清远市德诚标准化研究院等单位</w:t>
      </w:r>
      <w:r w:rsidRPr="001721DF">
        <w:rPr>
          <w:rFonts w:ascii="宋体" w:hAnsi="宋体" w:hint="eastAsia"/>
          <w:sz w:val="30"/>
          <w:szCs w:val="30"/>
        </w:rPr>
        <w:t>通过调研</w:t>
      </w:r>
      <w:r w:rsidRPr="001721DF">
        <w:rPr>
          <w:rFonts w:ascii="宋体" w:hAnsi="宋体" w:hint="eastAsia"/>
          <w:sz w:val="30"/>
          <w:szCs w:val="30"/>
        </w:rPr>
        <w:t>、资料搜索</w:t>
      </w:r>
      <w:r w:rsidRPr="001721DF">
        <w:rPr>
          <w:rFonts w:ascii="宋体" w:hAnsi="宋体" w:hint="eastAsia"/>
          <w:sz w:val="30"/>
          <w:szCs w:val="30"/>
        </w:rPr>
        <w:t>，全面了解我市</w:t>
      </w:r>
      <w:r w:rsidRPr="001721DF">
        <w:rPr>
          <w:rFonts w:ascii="宋体" w:hAnsi="宋体" w:hint="eastAsia"/>
          <w:sz w:val="30"/>
          <w:szCs w:val="30"/>
        </w:rPr>
        <w:t>连州菜心</w:t>
      </w:r>
      <w:r w:rsidRPr="001721DF">
        <w:rPr>
          <w:rFonts w:ascii="宋体" w:hAnsi="宋体" w:hint="eastAsia"/>
          <w:sz w:val="30"/>
          <w:szCs w:val="30"/>
        </w:rPr>
        <w:t>的发展现状、存在问题</w:t>
      </w:r>
      <w:r w:rsidR="0081295B" w:rsidRPr="001721DF">
        <w:rPr>
          <w:rFonts w:ascii="宋体" w:hAnsi="宋体" w:hint="eastAsia"/>
          <w:sz w:val="30"/>
          <w:szCs w:val="30"/>
        </w:rPr>
        <w:t>，</w:t>
      </w:r>
      <w:r w:rsidRPr="001721DF">
        <w:rPr>
          <w:rFonts w:ascii="宋体" w:hAnsi="宋体" w:hint="eastAsia"/>
          <w:sz w:val="30"/>
          <w:szCs w:val="30"/>
        </w:rPr>
        <w:t>依托</w:t>
      </w:r>
      <w:r w:rsidRPr="001721DF">
        <w:rPr>
          <w:rFonts w:ascii="宋体" w:hAnsi="宋体" w:hint="eastAsia"/>
          <w:sz w:val="30"/>
          <w:szCs w:val="30"/>
        </w:rPr>
        <w:t>连州菜心品种特有的品质和原本的品牌效应，为标准的申报立项打下了一定的基础</w:t>
      </w:r>
      <w:r w:rsidRPr="001721DF">
        <w:rPr>
          <w:rFonts w:ascii="宋体" w:hAnsi="宋体" w:hint="eastAsia"/>
          <w:sz w:val="30"/>
          <w:szCs w:val="30"/>
        </w:rPr>
        <w:t>。</w:t>
      </w:r>
    </w:p>
    <w:p w:rsidR="00125B7E" w:rsidRPr="001721DF" w:rsidRDefault="00125B7E" w:rsidP="001721DF">
      <w:pPr>
        <w:adjustRightInd w:val="0"/>
        <w:spacing w:line="240" w:lineRule="auto"/>
        <w:ind w:firstLine="602"/>
        <w:outlineLvl w:val="1"/>
        <w:rPr>
          <w:rFonts w:ascii="宋体" w:hAnsi="宋体"/>
          <w:b/>
          <w:sz w:val="30"/>
          <w:szCs w:val="30"/>
        </w:rPr>
      </w:pPr>
      <w:r w:rsidRPr="001721DF">
        <w:rPr>
          <w:rFonts w:ascii="宋体" w:hAnsi="宋体" w:hint="eastAsia"/>
          <w:b/>
          <w:sz w:val="30"/>
          <w:szCs w:val="30"/>
        </w:rPr>
        <w:t>（二）申报立项阶段</w:t>
      </w:r>
    </w:p>
    <w:p w:rsidR="00125B7E" w:rsidRPr="001721DF" w:rsidRDefault="00125B7E" w:rsidP="001721DF">
      <w:pPr>
        <w:adjustRightInd w:val="0"/>
        <w:spacing w:line="240" w:lineRule="auto"/>
        <w:ind w:firstLine="600"/>
        <w:rPr>
          <w:rFonts w:ascii="宋体" w:hAnsi="宋体" w:hint="eastAsia"/>
          <w:sz w:val="30"/>
          <w:szCs w:val="30"/>
        </w:rPr>
      </w:pPr>
      <w:r w:rsidRPr="001721DF">
        <w:rPr>
          <w:rFonts w:ascii="宋体" w:hAnsi="宋体" w:hint="eastAsia"/>
          <w:sz w:val="30"/>
          <w:szCs w:val="30"/>
        </w:rPr>
        <w:lastRenderedPageBreak/>
        <w:t>通过前期的调研、座谈，结合产业现状、需求</w:t>
      </w:r>
      <w:r w:rsidR="00977E30" w:rsidRPr="001721DF">
        <w:rPr>
          <w:rFonts w:ascii="宋体" w:hAnsi="宋体" w:hint="eastAsia"/>
          <w:sz w:val="30"/>
          <w:szCs w:val="30"/>
        </w:rPr>
        <w:t>、发展趋势、产品品质质量</w:t>
      </w:r>
      <w:r w:rsidRPr="001721DF">
        <w:rPr>
          <w:rFonts w:ascii="宋体" w:hAnsi="宋体" w:hint="eastAsia"/>
          <w:sz w:val="30"/>
          <w:szCs w:val="30"/>
        </w:rPr>
        <w:t>，对资料进行收集分析，起草了《</w:t>
      </w:r>
      <w:r w:rsidR="00977E30" w:rsidRPr="001721DF">
        <w:rPr>
          <w:rFonts w:ascii="宋体" w:hAnsi="宋体" w:hint="eastAsia"/>
          <w:sz w:val="30"/>
          <w:szCs w:val="30"/>
        </w:rPr>
        <w:t>连州菜心</w:t>
      </w:r>
      <w:r w:rsidRPr="001721DF">
        <w:rPr>
          <w:rFonts w:ascii="宋体" w:hAnsi="宋体" w:hint="eastAsia"/>
          <w:sz w:val="30"/>
          <w:szCs w:val="30"/>
        </w:rPr>
        <w:t>》标准草案。</w:t>
      </w:r>
      <w:r w:rsidRPr="001721DF">
        <w:rPr>
          <w:rFonts w:ascii="宋体" w:hAnsi="宋体"/>
          <w:sz w:val="30"/>
          <w:szCs w:val="30"/>
        </w:rPr>
        <w:t>2022年4月，标准编制小组向清远市市场监督管理局申报了《</w:t>
      </w:r>
      <w:r w:rsidR="00977E30" w:rsidRPr="001721DF">
        <w:rPr>
          <w:rFonts w:ascii="宋体" w:hAnsi="宋体" w:hint="eastAsia"/>
          <w:sz w:val="30"/>
          <w:szCs w:val="30"/>
        </w:rPr>
        <w:t>连州菜心</w:t>
      </w:r>
      <w:r w:rsidRPr="001721DF">
        <w:rPr>
          <w:rFonts w:ascii="宋体" w:hAnsi="宋体"/>
          <w:sz w:val="30"/>
          <w:szCs w:val="30"/>
        </w:rPr>
        <w:t>》地方标准立项计划。</w:t>
      </w:r>
    </w:p>
    <w:p w:rsidR="00977E30" w:rsidRPr="001721DF" w:rsidRDefault="00977E30" w:rsidP="001721DF">
      <w:pPr>
        <w:adjustRightInd w:val="0"/>
        <w:spacing w:line="240" w:lineRule="auto"/>
        <w:ind w:firstLine="602"/>
        <w:outlineLvl w:val="1"/>
        <w:rPr>
          <w:rFonts w:ascii="宋体" w:hAnsi="宋体" w:hint="eastAsia"/>
          <w:b/>
          <w:sz w:val="30"/>
          <w:szCs w:val="30"/>
        </w:rPr>
      </w:pPr>
      <w:r w:rsidRPr="001721DF">
        <w:rPr>
          <w:rFonts w:ascii="宋体" w:hAnsi="宋体" w:hint="eastAsia"/>
          <w:b/>
          <w:sz w:val="30"/>
          <w:szCs w:val="30"/>
        </w:rPr>
        <w:t>（三）草案稿阶段</w:t>
      </w:r>
    </w:p>
    <w:p w:rsidR="00DF1701" w:rsidRPr="001721DF" w:rsidRDefault="005763CA" w:rsidP="001721DF">
      <w:pPr>
        <w:adjustRightInd w:val="0"/>
        <w:spacing w:line="240" w:lineRule="auto"/>
        <w:ind w:firstLine="600"/>
        <w:rPr>
          <w:rFonts w:ascii="宋体" w:hAnsi="宋体" w:hint="eastAsia"/>
          <w:sz w:val="30"/>
          <w:szCs w:val="30"/>
        </w:rPr>
      </w:pPr>
      <w:r w:rsidRPr="001721DF">
        <w:rPr>
          <w:rFonts w:ascii="宋体" w:hAnsi="宋体" w:hint="eastAsia"/>
          <w:sz w:val="30"/>
          <w:szCs w:val="30"/>
        </w:rPr>
        <w:t>2</w:t>
      </w:r>
      <w:r w:rsidRPr="001721DF">
        <w:rPr>
          <w:rFonts w:ascii="宋体" w:hAnsi="宋体"/>
          <w:sz w:val="30"/>
          <w:szCs w:val="30"/>
        </w:rPr>
        <w:t>022</w:t>
      </w:r>
      <w:r w:rsidRPr="001721DF">
        <w:rPr>
          <w:rFonts w:ascii="宋体" w:hAnsi="宋体" w:hint="eastAsia"/>
          <w:sz w:val="30"/>
          <w:szCs w:val="30"/>
        </w:rPr>
        <w:t>年8月，连州市农作物技术推广站</w:t>
      </w:r>
      <w:r w:rsidR="00B47101" w:rsidRPr="001721DF">
        <w:rPr>
          <w:rFonts w:ascii="宋体" w:hAnsi="宋体" w:hint="eastAsia"/>
          <w:sz w:val="30"/>
          <w:szCs w:val="30"/>
        </w:rPr>
        <w:t>、</w:t>
      </w:r>
      <w:r w:rsidRPr="001721DF">
        <w:rPr>
          <w:rFonts w:ascii="宋体" w:hAnsi="宋体" w:hint="eastAsia"/>
          <w:sz w:val="30"/>
          <w:szCs w:val="30"/>
        </w:rPr>
        <w:t>清远市农业科技推广服务中心、连州市菜心协会、连州市连正农业发展有限公司、连山壮族瑶族自治县众创农贸发展有限公司、</w:t>
      </w:r>
      <w:r w:rsidRPr="001721DF">
        <w:rPr>
          <w:rFonts w:ascii="宋体" w:hAnsi="宋体" w:hint="eastAsia"/>
          <w:color w:val="000000" w:themeColor="text1"/>
          <w:sz w:val="30"/>
          <w:szCs w:val="30"/>
        </w:rPr>
        <w:t>阳山县牛哥哥共享生态农场、</w:t>
      </w:r>
      <w:r w:rsidRPr="001721DF">
        <w:rPr>
          <w:rFonts w:ascii="宋体" w:hAnsi="宋体" w:hint="eastAsia"/>
          <w:sz w:val="30"/>
          <w:szCs w:val="30"/>
        </w:rPr>
        <w:t>连南瑶族自治县耘曦生态农业有限公司、连州市丰阳镇朱岗吴氏种养专业合作社、连南瑶族自治县景园农业发展有限公司和清远市德诚标准化研究院等单位</w:t>
      </w:r>
      <w:r w:rsidR="00B47101" w:rsidRPr="001721DF">
        <w:rPr>
          <w:rFonts w:ascii="宋体" w:hAnsi="宋体" w:hint="eastAsia"/>
          <w:sz w:val="30"/>
          <w:szCs w:val="30"/>
        </w:rPr>
        <w:t>联合组建了《连州菜心》标准编制小组，明确工作分工并着手收集相关资料和数据。同时，召开了内部研讨会，并邀请行业技术专家</w:t>
      </w:r>
      <w:r w:rsidR="00A6164D" w:rsidRPr="001721DF">
        <w:rPr>
          <w:rFonts w:ascii="宋体" w:hAnsi="宋体" w:hint="eastAsia"/>
          <w:sz w:val="30"/>
          <w:szCs w:val="30"/>
        </w:rPr>
        <w:t>参与，</w:t>
      </w:r>
      <w:r w:rsidR="00B47101" w:rsidRPr="001721DF">
        <w:rPr>
          <w:rFonts w:ascii="宋体" w:hAnsi="宋体" w:hint="eastAsia"/>
          <w:sz w:val="30"/>
          <w:szCs w:val="30"/>
        </w:rPr>
        <w:t>经过行业技术专家、以及编制小组成员充分的讨论</w:t>
      </w:r>
      <w:r w:rsidR="00A6164D" w:rsidRPr="001721DF">
        <w:rPr>
          <w:rFonts w:ascii="宋体" w:hAnsi="宋体" w:hint="eastAsia"/>
          <w:sz w:val="30"/>
          <w:szCs w:val="30"/>
        </w:rPr>
        <w:t>，结合连州菜心行业现状和</w:t>
      </w:r>
      <w:r w:rsidR="00B47101" w:rsidRPr="001721DF">
        <w:rPr>
          <w:rFonts w:ascii="宋体" w:hAnsi="宋体" w:hint="eastAsia"/>
          <w:sz w:val="30"/>
          <w:szCs w:val="30"/>
        </w:rPr>
        <w:t>有关检测报告内容，最后确定了各个标准的框架和各个章节的主要内容</w:t>
      </w:r>
      <w:r w:rsidR="000215F6" w:rsidRPr="001721DF">
        <w:rPr>
          <w:rFonts w:ascii="宋体" w:hAnsi="宋体" w:hint="eastAsia"/>
          <w:sz w:val="30"/>
          <w:szCs w:val="30"/>
        </w:rPr>
        <w:t>，形成了《连州菜心》（标准草案稿）。</w:t>
      </w:r>
    </w:p>
    <w:p w:rsidR="00977E30" w:rsidRPr="001721DF" w:rsidRDefault="00977E30" w:rsidP="001721DF">
      <w:pPr>
        <w:adjustRightInd w:val="0"/>
        <w:spacing w:line="240" w:lineRule="auto"/>
        <w:ind w:firstLine="602"/>
        <w:outlineLvl w:val="1"/>
        <w:rPr>
          <w:rFonts w:ascii="宋体" w:hAnsi="宋体" w:hint="eastAsia"/>
          <w:b/>
          <w:sz w:val="30"/>
          <w:szCs w:val="30"/>
        </w:rPr>
      </w:pPr>
      <w:r w:rsidRPr="001721DF">
        <w:rPr>
          <w:rFonts w:ascii="宋体" w:hAnsi="宋体" w:hint="eastAsia"/>
          <w:b/>
          <w:sz w:val="30"/>
          <w:szCs w:val="30"/>
        </w:rPr>
        <w:t>（四）征求意见稿阶段</w:t>
      </w:r>
    </w:p>
    <w:p w:rsidR="00977E30" w:rsidRPr="001721DF" w:rsidRDefault="00977E30" w:rsidP="001721DF">
      <w:pPr>
        <w:adjustRightInd w:val="0"/>
        <w:spacing w:line="240" w:lineRule="auto"/>
        <w:ind w:firstLine="600"/>
        <w:rPr>
          <w:rFonts w:ascii="宋体" w:hAnsi="宋体"/>
          <w:sz w:val="30"/>
          <w:szCs w:val="30"/>
        </w:rPr>
      </w:pPr>
      <w:r w:rsidRPr="001721DF">
        <w:rPr>
          <w:rFonts w:ascii="宋体" w:hAnsi="宋体"/>
          <w:sz w:val="30"/>
          <w:szCs w:val="30"/>
        </w:rPr>
        <w:t>2022年8</w:t>
      </w:r>
      <w:r w:rsidRPr="001721DF">
        <w:rPr>
          <w:rFonts w:ascii="宋体" w:hAnsi="宋体" w:hint="eastAsia"/>
          <w:sz w:val="30"/>
          <w:szCs w:val="30"/>
        </w:rPr>
        <w:t>—9</w:t>
      </w:r>
      <w:r w:rsidRPr="001721DF">
        <w:rPr>
          <w:rFonts w:ascii="宋体" w:hAnsi="宋体"/>
          <w:sz w:val="30"/>
          <w:szCs w:val="30"/>
        </w:rPr>
        <w:t>月，标准编制小组</w:t>
      </w:r>
      <w:r w:rsidRPr="001721DF">
        <w:rPr>
          <w:rFonts w:ascii="宋体" w:hAnsi="宋体" w:hint="eastAsia"/>
          <w:sz w:val="30"/>
          <w:szCs w:val="30"/>
        </w:rPr>
        <w:t>对研讨会后形成的标准草案</w:t>
      </w:r>
      <w:r w:rsidRPr="001721DF">
        <w:rPr>
          <w:rFonts w:ascii="宋体" w:hAnsi="宋体" w:hint="eastAsia"/>
          <w:sz w:val="30"/>
          <w:szCs w:val="30"/>
        </w:rPr>
        <w:lastRenderedPageBreak/>
        <w:t>稿进行了更进一步的讨论。根据讨论结果，修改了连州菜心的理化指标，并根据实际情况修改了取样量，进一步完善了《连州菜心》标准内容，形成了《连州菜心》（征求意见稿）</w:t>
      </w:r>
      <w:r w:rsidRPr="001721DF">
        <w:rPr>
          <w:rFonts w:ascii="宋体" w:hAnsi="宋体"/>
          <w:sz w:val="30"/>
          <w:szCs w:val="30"/>
        </w:rPr>
        <w:t>。</w:t>
      </w:r>
    </w:p>
    <w:p w:rsidR="00A6164D" w:rsidRPr="001721DF" w:rsidRDefault="00A6164D" w:rsidP="001721DF">
      <w:pPr>
        <w:adjustRightInd w:val="0"/>
        <w:spacing w:line="240" w:lineRule="auto"/>
        <w:ind w:firstLine="600"/>
        <w:rPr>
          <w:rFonts w:ascii="宋体" w:hAnsi="宋体"/>
          <w:sz w:val="30"/>
          <w:szCs w:val="30"/>
        </w:rPr>
      </w:pPr>
      <w:r w:rsidRPr="001721DF">
        <w:rPr>
          <w:rFonts w:ascii="宋体" w:hAnsi="宋体" w:hint="eastAsia"/>
          <w:sz w:val="30"/>
          <w:szCs w:val="30"/>
        </w:rPr>
        <w:t>本标准计划在9月份开展征求意见工作。</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技术指标设置的科学性和可行性</w:t>
      </w:r>
    </w:p>
    <w:p w:rsidR="00A6164D" w:rsidRPr="001721DF" w:rsidRDefault="00A6164D" w:rsidP="001721DF">
      <w:pPr>
        <w:adjustRightInd w:val="0"/>
        <w:spacing w:line="240" w:lineRule="auto"/>
        <w:ind w:firstLine="600"/>
        <w:rPr>
          <w:rFonts w:ascii="宋体" w:hAnsi="宋体"/>
          <w:sz w:val="30"/>
          <w:szCs w:val="30"/>
        </w:rPr>
      </w:pPr>
      <w:r w:rsidRPr="001721DF">
        <w:rPr>
          <w:rFonts w:ascii="宋体" w:hAnsi="宋体" w:hint="eastAsia"/>
          <w:sz w:val="30"/>
          <w:szCs w:val="30"/>
        </w:rPr>
        <w:t>本标准技术指标的设置参考了</w:t>
      </w:r>
      <w:r w:rsidR="000215F6" w:rsidRPr="001721DF">
        <w:rPr>
          <w:rFonts w:ascii="宋体" w:hAnsi="宋体" w:hint="eastAsia"/>
          <w:sz w:val="30"/>
          <w:szCs w:val="30"/>
        </w:rPr>
        <w:t>行业技术专家的建议，并结合</w:t>
      </w:r>
      <w:r w:rsidRPr="001721DF">
        <w:rPr>
          <w:rFonts w:ascii="宋体" w:hAnsi="宋体" w:hint="eastAsia"/>
          <w:sz w:val="30"/>
          <w:szCs w:val="30"/>
        </w:rPr>
        <w:t>各连州菜心种植企业经验数据以及有关检测结果而确定，确保了科学性和可行性。</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与国际、国家、行业、其他省同类标准技术内容的对比情况</w:t>
      </w:r>
    </w:p>
    <w:p w:rsidR="000215F6" w:rsidRPr="001721DF" w:rsidRDefault="000215F6" w:rsidP="001721DF">
      <w:pPr>
        <w:adjustRightInd w:val="0"/>
        <w:spacing w:line="240" w:lineRule="auto"/>
        <w:ind w:firstLine="600"/>
        <w:rPr>
          <w:rFonts w:ascii="宋体" w:hAnsi="宋体"/>
          <w:sz w:val="30"/>
          <w:szCs w:val="30"/>
        </w:rPr>
      </w:pPr>
      <w:r w:rsidRPr="001721DF">
        <w:rPr>
          <w:rFonts w:ascii="宋体" w:hAnsi="宋体" w:hint="eastAsia"/>
          <w:sz w:val="30"/>
          <w:szCs w:val="30"/>
        </w:rPr>
        <w:t>国内外尚无有关连州菜心相关标准内容。</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涉及专利的有关说明</w:t>
      </w:r>
    </w:p>
    <w:p w:rsidR="00E078BA" w:rsidRPr="001721DF" w:rsidRDefault="00E078BA" w:rsidP="001721DF">
      <w:pPr>
        <w:adjustRightInd w:val="0"/>
        <w:spacing w:line="240" w:lineRule="auto"/>
        <w:ind w:firstLine="600"/>
        <w:rPr>
          <w:rFonts w:ascii="宋体" w:hAnsi="宋体"/>
          <w:sz w:val="30"/>
          <w:szCs w:val="30"/>
        </w:rPr>
      </w:pPr>
      <w:r w:rsidRPr="001721DF">
        <w:rPr>
          <w:rFonts w:ascii="宋体" w:hAnsi="宋体" w:hint="eastAsia"/>
          <w:sz w:val="30"/>
          <w:szCs w:val="30"/>
        </w:rPr>
        <w:t>无。</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报批阶段应补充专家审定会情况</w:t>
      </w:r>
    </w:p>
    <w:p w:rsidR="000215F6" w:rsidRPr="001721DF" w:rsidRDefault="000215F6" w:rsidP="001721DF">
      <w:pPr>
        <w:adjustRightInd w:val="0"/>
        <w:spacing w:line="240" w:lineRule="auto"/>
        <w:ind w:firstLine="600"/>
        <w:rPr>
          <w:rFonts w:ascii="宋体" w:hAnsi="宋体"/>
          <w:sz w:val="30"/>
          <w:szCs w:val="30"/>
        </w:rPr>
      </w:pPr>
      <w:r w:rsidRPr="001721DF">
        <w:rPr>
          <w:rFonts w:ascii="宋体" w:hAnsi="宋体" w:hint="eastAsia"/>
          <w:sz w:val="30"/>
          <w:szCs w:val="30"/>
        </w:rPr>
        <w:t>暂无。</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标准名称变更应详细说明理由并单独拟文申请</w:t>
      </w:r>
    </w:p>
    <w:p w:rsidR="000215F6" w:rsidRPr="001721DF" w:rsidRDefault="000215F6" w:rsidP="001721DF">
      <w:pPr>
        <w:adjustRightInd w:val="0"/>
        <w:spacing w:line="240" w:lineRule="auto"/>
        <w:ind w:firstLine="600"/>
        <w:rPr>
          <w:rFonts w:ascii="宋体" w:hAnsi="宋体"/>
          <w:sz w:val="30"/>
          <w:szCs w:val="30"/>
        </w:rPr>
      </w:pPr>
      <w:r w:rsidRPr="001721DF">
        <w:rPr>
          <w:rFonts w:ascii="宋体" w:hAnsi="宋体" w:hint="eastAsia"/>
          <w:sz w:val="30"/>
          <w:szCs w:val="30"/>
        </w:rPr>
        <w:t>无。</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编制单位增减应予说明增减原因并单独拟文申请</w:t>
      </w:r>
    </w:p>
    <w:p w:rsidR="000215F6" w:rsidRPr="001721DF" w:rsidRDefault="000215F6" w:rsidP="001721DF">
      <w:pPr>
        <w:adjustRightInd w:val="0"/>
        <w:spacing w:line="240" w:lineRule="auto"/>
        <w:ind w:firstLine="600"/>
        <w:rPr>
          <w:rFonts w:ascii="宋体" w:hAnsi="宋体"/>
          <w:sz w:val="30"/>
          <w:szCs w:val="30"/>
        </w:rPr>
      </w:pPr>
      <w:r w:rsidRPr="001721DF">
        <w:rPr>
          <w:rFonts w:ascii="宋体" w:hAnsi="宋体" w:hint="eastAsia"/>
          <w:sz w:val="30"/>
          <w:szCs w:val="30"/>
        </w:rPr>
        <w:t>为</w:t>
      </w:r>
      <w:r w:rsidR="000558F8" w:rsidRPr="001721DF">
        <w:rPr>
          <w:rFonts w:ascii="宋体" w:hAnsi="宋体" w:hint="eastAsia"/>
          <w:sz w:val="30"/>
          <w:szCs w:val="30"/>
        </w:rPr>
        <w:t>确保</w:t>
      </w:r>
      <w:r w:rsidRPr="001721DF">
        <w:rPr>
          <w:rFonts w:ascii="宋体" w:hAnsi="宋体" w:hint="eastAsia"/>
          <w:sz w:val="30"/>
          <w:szCs w:val="30"/>
        </w:rPr>
        <w:t>标准内容的科学性</w:t>
      </w:r>
      <w:r w:rsidR="000558F8" w:rsidRPr="001721DF">
        <w:rPr>
          <w:rFonts w:ascii="宋体" w:hAnsi="宋体" w:hint="eastAsia"/>
          <w:sz w:val="30"/>
          <w:szCs w:val="30"/>
        </w:rPr>
        <w:t>、合理性和</w:t>
      </w:r>
      <w:r w:rsidRPr="001721DF">
        <w:rPr>
          <w:rFonts w:ascii="宋体" w:hAnsi="宋体" w:hint="eastAsia"/>
          <w:sz w:val="30"/>
          <w:szCs w:val="30"/>
        </w:rPr>
        <w:t>可行性</w:t>
      </w:r>
      <w:r w:rsidR="000558F8" w:rsidRPr="001721DF">
        <w:rPr>
          <w:rFonts w:ascii="宋体" w:hAnsi="宋体" w:hint="eastAsia"/>
          <w:sz w:val="30"/>
          <w:szCs w:val="30"/>
        </w:rPr>
        <w:t>，编制单位较立</w:t>
      </w:r>
      <w:r w:rsidR="000558F8" w:rsidRPr="001721DF">
        <w:rPr>
          <w:rFonts w:ascii="宋体" w:hAnsi="宋体" w:hint="eastAsia"/>
          <w:sz w:val="30"/>
          <w:szCs w:val="30"/>
        </w:rPr>
        <w:lastRenderedPageBreak/>
        <w:t>项时增加了连州市菜心协会、连州市连正农业发展有限公司、连山壮族瑶族自治县众创农贸发展有限公司、</w:t>
      </w:r>
      <w:r w:rsidR="000558F8" w:rsidRPr="001721DF">
        <w:rPr>
          <w:rFonts w:ascii="宋体" w:hAnsi="宋体" w:hint="eastAsia"/>
          <w:color w:val="000000" w:themeColor="text1"/>
          <w:sz w:val="30"/>
          <w:szCs w:val="30"/>
        </w:rPr>
        <w:t>阳山县牛哥哥共享生态农场、</w:t>
      </w:r>
      <w:r w:rsidR="000558F8" w:rsidRPr="001721DF">
        <w:rPr>
          <w:rFonts w:ascii="宋体" w:hAnsi="宋体" w:hint="eastAsia"/>
          <w:sz w:val="30"/>
          <w:szCs w:val="30"/>
        </w:rPr>
        <w:t>连南瑶族自治县耘曦生态农业有限公司、连州市丰阳镇朱岗吴氏种养专业合作社、连南瑶族自治县景园农业发展有限公司</w:t>
      </w:r>
      <w:r w:rsidR="000A70E4" w:rsidRPr="001721DF">
        <w:rPr>
          <w:rFonts w:ascii="宋体" w:hAnsi="宋体" w:hint="eastAsia"/>
          <w:sz w:val="30"/>
          <w:szCs w:val="30"/>
        </w:rPr>
        <w:t>、连山壮族瑶族自治县丰乐农业发展有限公司</w:t>
      </w:r>
      <w:r w:rsidR="000558F8" w:rsidRPr="001721DF">
        <w:rPr>
          <w:rFonts w:ascii="宋体" w:hAnsi="宋体" w:hint="eastAsia"/>
          <w:sz w:val="30"/>
          <w:szCs w:val="30"/>
        </w:rPr>
        <w:t>等单位。</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其他应当说明的事项</w:t>
      </w:r>
    </w:p>
    <w:p w:rsidR="000558F8" w:rsidRPr="001721DF" w:rsidRDefault="000558F8" w:rsidP="001721DF">
      <w:pPr>
        <w:adjustRightInd w:val="0"/>
        <w:spacing w:line="240" w:lineRule="auto"/>
        <w:ind w:firstLine="600"/>
        <w:rPr>
          <w:rFonts w:ascii="宋体" w:hAnsi="宋体"/>
          <w:sz w:val="30"/>
          <w:szCs w:val="30"/>
        </w:rPr>
      </w:pPr>
      <w:r w:rsidRPr="001721DF">
        <w:rPr>
          <w:rFonts w:ascii="宋体" w:hAnsi="宋体" w:hint="eastAsia"/>
          <w:sz w:val="30"/>
          <w:szCs w:val="30"/>
        </w:rPr>
        <w:t>无。</w:t>
      </w:r>
    </w:p>
    <w:p w:rsidR="00500A01" w:rsidRPr="001721DF" w:rsidRDefault="00500A01" w:rsidP="001721DF">
      <w:pPr>
        <w:pStyle w:val="a"/>
        <w:adjustRightInd w:val="0"/>
        <w:spacing w:line="240" w:lineRule="auto"/>
        <w:ind w:left="0"/>
        <w:rPr>
          <w:sz w:val="30"/>
          <w:szCs w:val="30"/>
        </w:rPr>
      </w:pPr>
      <w:r w:rsidRPr="001721DF">
        <w:rPr>
          <w:rFonts w:hint="eastAsia"/>
          <w:sz w:val="30"/>
          <w:szCs w:val="30"/>
        </w:rPr>
        <w:t>贯彻地方标准的要求</w:t>
      </w:r>
      <w:r w:rsidR="00BB1D15" w:rsidRPr="001721DF">
        <w:rPr>
          <w:rFonts w:hint="eastAsia"/>
          <w:sz w:val="30"/>
          <w:szCs w:val="30"/>
        </w:rPr>
        <w:t>和措施建议</w:t>
      </w:r>
    </w:p>
    <w:p w:rsidR="00BB1D15" w:rsidRPr="001721DF" w:rsidRDefault="00F225F2" w:rsidP="001721DF">
      <w:pPr>
        <w:widowControl/>
        <w:adjustRightInd w:val="0"/>
        <w:spacing w:line="240" w:lineRule="auto"/>
        <w:ind w:firstLine="600"/>
        <w:rPr>
          <w:rFonts w:ascii="宋体" w:hAnsi="宋体" w:cs="Times New Roman"/>
          <w:sz w:val="30"/>
          <w:szCs w:val="30"/>
        </w:rPr>
      </w:pPr>
      <w:r w:rsidRPr="001721DF">
        <w:rPr>
          <w:rFonts w:ascii="宋体" w:hAnsi="宋体" w:hint="eastAsia"/>
          <w:sz w:val="30"/>
          <w:szCs w:val="30"/>
        </w:rPr>
        <w:t>本标准建议为清远市推荐</w:t>
      </w:r>
      <w:r w:rsidR="00BB1D15" w:rsidRPr="001721DF">
        <w:rPr>
          <w:rFonts w:ascii="宋体" w:hAnsi="宋体" w:hint="eastAsia"/>
          <w:sz w:val="30"/>
          <w:szCs w:val="30"/>
        </w:rPr>
        <w:t>性标准。标准发布实施后，</w:t>
      </w:r>
      <w:r w:rsidR="00BB1D15" w:rsidRPr="001721DF">
        <w:rPr>
          <w:rFonts w:ascii="宋体" w:hAnsi="宋体" w:cs="Times New Roman" w:hint="eastAsia"/>
          <w:sz w:val="30"/>
          <w:szCs w:val="30"/>
        </w:rPr>
        <w:t>标准发布实施后，建议通过举办标准培训班，通过宣贯会、讲座、网站等多种形式，进行标准宣传、贯彻和实施。</w:t>
      </w:r>
    </w:p>
    <w:p w:rsidR="00E56001" w:rsidRPr="001721DF" w:rsidRDefault="00E56001" w:rsidP="001721DF">
      <w:pPr>
        <w:widowControl/>
        <w:adjustRightInd w:val="0"/>
        <w:spacing w:line="240" w:lineRule="auto"/>
        <w:ind w:firstLine="600"/>
        <w:rPr>
          <w:rFonts w:ascii="宋体" w:hAnsi="宋体" w:cs="Times New Roman"/>
          <w:sz w:val="30"/>
          <w:szCs w:val="30"/>
        </w:rPr>
      </w:pPr>
    </w:p>
    <w:p w:rsidR="00E56001" w:rsidRPr="001721DF" w:rsidRDefault="00E56001" w:rsidP="001721DF">
      <w:pPr>
        <w:widowControl/>
        <w:adjustRightInd w:val="0"/>
        <w:spacing w:line="240" w:lineRule="auto"/>
        <w:ind w:firstLine="600"/>
        <w:jc w:val="center"/>
        <w:rPr>
          <w:rFonts w:ascii="宋体" w:hAnsi="宋体" w:cs="Times New Roman"/>
          <w:sz w:val="30"/>
          <w:szCs w:val="30"/>
        </w:rPr>
      </w:pPr>
      <w:r w:rsidRPr="001721DF">
        <w:rPr>
          <w:rFonts w:ascii="宋体" w:hAnsi="宋体" w:cs="Times New Roman" w:hint="eastAsia"/>
          <w:sz w:val="30"/>
          <w:szCs w:val="30"/>
        </w:rPr>
        <w:t xml:space="preserve"> </w:t>
      </w:r>
      <w:r w:rsidRPr="001721DF">
        <w:rPr>
          <w:rFonts w:ascii="宋体" w:hAnsi="宋体" w:cs="Times New Roman"/>
          <w:sz w:val="30"/>
          <w:szCs w:val="30"/>
        </w:rPr>
        <w:t xml:space="preserve">                               </w:t>
      </w:r>
      <w:r w:rsidR="00807083" w:rsidRPr="001721DF">
        <w:rPr>
          <w:rFonts w:ascii="宋体" w:hAnsi="宋体" w:cs="Times New Roman"/>
          <w:sz w:val="30"/>
          <w:szCs w:val="30"/>
        </w:rPr>
        <w:t xml:space="preserve"> </w:t>
      </w:r>
      <w:r w:rsidRPr="001721DF">
        <w:rPr>
          <w:rFonts w:ascii="宋体" w:hAnsi="宋体" w:cs="Times New Roman"/>
          <w:sz w:val="30"/>
          <w:szCs w:val="30"/>
        </w:rPr>
        <w:t xml:space="preserve">  </w:t>
      </w:r>
      <w:r w:rsidRPr="001721DF">
        <w:rPr>
          <w:rFonts w:ascii="宋体" w:hAnsi="宋体" w:cs="Times New Roman" w:hint="eastAsia"/>
          <w:sz w:val="30"/>
          <w:szCs w:val="30"/>
        </w:rPr>
        <w:t>标准编制小组</w:t>
      </w:r>
    </w:p>
    <w:p w:rsidR="00500A01" w:rsidRPr="001721DF" w:rsidRDefault="00E56001" w:rsidP="001721DF">
      <w:pPr>
        <w:widowControl/>
        <w:adjustRightInd w:val="0"/>
        <w:spacing w:line="240" w:lineRule="auto"/>
        <w:ind w:firstLine="600"/>
        <w:jc w:val="center"/>
        <w:rPr>
          <w:rFonts w:ascii="宋体" w:hAnsi="宋体" w:cs="Times New Roman"/>
          <w:sz w:val="30"/>
          <w:szCs w:val="30"/>
        </w:rPr>
      </w:pPr>
      <w:r w:rsidRPr="001721DF">
        <w:rPr>
          <w:rFonts w:ascii="宋体" w:hAnsi="宋体" w:cs="Times New Roman"/>
          <w:sz w:val="30"/>
          <w:szCs w:val="30"/>
        </w:rPr>
        <w:t xml:space="preserve">                                   </w:t>
      </w:r>
      <w:r w:rsidRPr="001721DF">
        <w:rPr>
          <w:rFonts w:ascii="宋体" w:hAnsi="宋体" w:cs="Times New Roman" w:hint="eastAsia"/>
          <w:sz w:val="30"/>
          <w:szCs w:val="30"/>
        </w:rPr>
        <w:t>2</w:t>
      </w:r>
      <w:r w:rsidRPr="001721DF">
        <w:rPr>
          <w:rFonts w:ascii="宋体" w:hAnsi="宋体" w:cs="Times New Roman"/>
          <w:sz w:val="30"/>
          <w:szCs w:val="30"/>
        </w:rPr>
        <w:t>022</w:t>
      </w:r>
      <w:r w:rsidRPr="001721DF">
        <w:rPr>
          <w:rFonts w:ascii="宋体" w:hAnsi="宋体" w:cs="Times New Roman" w:hint="eastAsia"/>
          <w:sz w:val="30"/>
          <w:szCs w:val="30"/>
        </w:rPr>
        <w:t>年</w:t>
      </w:r>
      <w:r w:rsidR="00443A79" w:rsidRPr="001721DF">
        <w:rPr>
          <w:rFonts w:ascii="宋体" w:hAnsi="宋体" w:cs="Times New Roman" w:hint="eastAsia"/>
          <w:sz w:val="30"/>
          <w:szCs w:val="30"/>
        </w:rPr>
        <w:t>9</w:t>
      </w:r>
      <w:r w:rsidRPr="001721DF">
        <w:rPr>
          <w:rFonts w:ascii="宋体" w:hAnsi="宋体" w:cs="Times New Roman" w:hint="eastAsia"/>
          <w:sz w:val="30"/>
          <w:szCs w:val="30"/>
        </w:rPr>
        <w:t>月</w:t>
      </w:r>
      <w:r w:rsidR="00443A79" w:rsidRPr="001721DF">
        <w:rPr>
          <w:rFonts w:ascii="宋体" w:hAnsi="宋体" w:cs="Times New Roman" w:hint="eastAsia"/>
          <w:sz w:val="30"/>
          <w:szCs w:val="30"/>
        </w:rPr>
        <w:t>14</w:t>
      </w:r>
      <w:r w:rsidRPr="001721DF">
        <w:rPr>
          <w:rFonts w:ascii="宋体" w:hAnsi="宋体" w:cs="Times New Roman" w:hint="eastAsia"/>
          <w:sz w:val="30"/>
          <w:szCs w:val="30"/>
        </w:rPr>
        <w:t>日</w:t>
      </w:r>
    </w:p>
    <w:sectPr w:rsidR="00500A01" w:rsidRPr="001721DF" w:rsidSect="0080708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850"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327" w:rsidRDefault="00AC7327" w:rsidP="00500A01">
      <w:pPr>
        <w:ind w:firstLine="560"/>
      </w:pPr>
      <w:r>
        <w:separator/>
      </w:r>
    </w:p>
  </w:endnote>
  <w:endnote w:type="continuationSeparator" w:id="0">
    <w:p w:rsidR="00AC7327" w:rsidRDefault="00AC7327" w:rsidP="00500A01">
      <w:pPr>
        <w:ind w:firstLine="56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modern"/>
    <w:pitch w:val="fixed"/>
    <w:sig w:usb0="800002BF" w:usb1="38CF7CFA" w:usb2="00000016" w:usb3="00000000" w:csb0="00040001" w:csb1="00000000"/>
  </w:font>
  <w:font w:name="等线 Light">
    <w:altName w:val="宋体"/>
    <w:charset w:val="86"/>
    <w:family w:val="auto"/>
    <w:pitch w:val="default"/>
    <w:sig w:usb0="00000000" w:usb1="00000000"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5"/>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282600"/>
      <w:docPartObj>
        <w:docPartGallery w:val="Page Numbers (Bottom of Page)"/>
        <w:docPartUnique/>
      </w:docPartObj>
    </w:sdtPr>
    <w:sdtEndPr>
      <w:rPr>
        <w:rFonts w:ascii="宋体" w:hAnsi="宋体"/>
        <w:sz w:val="28"/>
        <w:szCs w:val="24"/>
      </w:rPr>
    </w:sdtEndPr>
    <w:sdtContent>
      <w:p w:rsidR="00807083" w:rsidRPr="00CC2E66" w:rsidRDefault="00C4596B">
        <w:pPr>
          <w:pStyle w:val="a5"/>
          <w:ind w:firstLine="360"/>
          <w:jc w:val="center"/>
          <w:rPr>
            <w:rFonts w:ascii="宋体" w:hAnsi="宋体"/>
            <w:sz w:val="28"/>
            <w:szCs w:val="24"/>
          </w:rPr>
        </w:pPr>
        <w:r w:rsidRPr="00CC2E66">
          <w:rPr>
            <w:rFonts w:ascii="宋体" w:hAnsi="宋体"/>
            <w:sz w:val="28"/>
            <w:szCs w:val="24"/>
          </w:rPr>
          <w:fldChar w:fldCharType="begin"/>
        </w:r>
        <w:r w:rsidR="00807083" w:rsidRPr="00CC2E66">
          <w:rPr>
            <w:rFonts w:ascii="宋体" w:hAnsi="宋体"/>
            <w:sz w:val="28"/>
            <w:szCs w:val="24"/>
          </w:rPr>
          <w:instrText>PAGE   \* MERGEFORMAT</w:instrText>
        </w:r>
        <w:r w:rsidRPr="00CC2E66">
          <w:rPr>
            <w:rFonts w:ascii="宋体" w:hAnsi="宋体"/>
            <w:sz w:val="28"/>
            <w:szCs w:val="24"/>
          </w:rPr>
          <w:fldChar w:fldCharType="separate"/>
        </w:r>
        <w:r w:rsidR="00CC2E66" w:rsidRPr="00CC2E66">
          <w:rPr>
            <w:rFonts w:ascii="宋体" w:hAnsi="宋体"/>
            <w:noProof/>
            <w:sz w:val="28"/>
            <w:szCs w:val="24"/>
            <w:lang w:val="zh-CN"/>
          </w:rPr>
          <w:t>10</w:t>
        </w:r>
        <w:r w:rsidRPr="00CC2E66">
          <w:rPr>
            <w:rFonts w:ascii="宋体" w:hAnsi="宋体"/>
            <w:sz w:val="28"/>
            <w:szCs w:val="24"/>
          </w:rPr>
          <w:fldChar w:fldCharType="end"/>
        </w:r>
      </w:p>
    </w:sdtContent>
  </w:sdt>
  <w:p w:rsidR="00041549" w:rsidRDefault="00041549">
    <w:pPr>
      <w:pStyle w:val="a5"/>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327" w:rsidRDefault="00AC7327" w:rsidP="00500A01">
      <w:pPr>
        <w:ind w:firstLine="560"/>
      </w:pPr>
      <w:r>
        <w:separator/>
      </w:r>
    </w:p>
  </w:footnote>
  <w:footnote w:type="continuationSeparator" w:id="0">
    <w:p w:rsidR="00AC7327" w:rsidRDefault="00AC7327" w:rsidP="00500A01">
      <w:pPr>
        <w:ind w:firstLine="56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4"/>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rsidP="007F012E">
    <w:pPr>
      <w:pStyle w:val="a4"/>
      <w:pBdr>
        <w:bottom w:val="none" w:sz="0" w:space="0" w:color="auto"/>
      </w:pBdr>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549" w:rsidRDefault="00041549">
    <w:pPr>
      <w:pStyle w:val="a4"/>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744975"/>
    <w:multiLevelType w:val="hybridMultilevel"/>
    <w:tmpl w:val="FAD2F278"/>
    <w:lvl w:ilvl="0" w:tplc="568A5AE2">
      <w:start w:val="1"/>
      <w:numFmt w:val="japaneseCounting"/>
      <w:lvlText w:val="（%1）"/>
      <w:lvlJc w:val="left"/>
      <w:pPr>
        <w:ind w:left="1400" w:hanging="84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41A766C7"/>
    <w:multiLevelType w:val="hybridMultilevel"/>
    <w:tmpl w:val="054EC788"/>
    <w:lvl w:ilvl="0" w:tplc="5F3C1500">
      <w:start w:val="1"/>
      <w:numFmt w:val="japaneseCounting"/>
      <w:lvlText w:val="（%1）"/>
      <w:lvlJc w:val="left"/>
      <w:pPr>
        <w:ind w:left="1640" w:hanging="108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2">
    <w:nsid w:val="60E57691"/>
    <w:multiLevelType w:val="hybridMultilevel"/>
    <w:tmpl w:val="AB9E48BE"/>
    <w:lvl w:ilvl="0" w:tplc="D5C0C066">
      <w:start w:val="1"/>
      <w:numFmt w:val="japaneseCounting"/>
      <w:lvlText w:val="（%1）"/>
      <w:lvlJc w:val="left"/>
      <w:pPr>
        <w:ind w:left="1080" w:hanging="108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6E92322E"/>
    <w:multiLevelType w:val="hybridMultilevel"/>
    <w:tmpl w:val="CEB69E80"/>
    <w:lvl w:ilvl="0" w:tplc="FDE0474E">
      <w:start w:val="1"/>
      <w:numFmt w:val="chineseCountingThousand"/>
      <w:pStyle w:val="a"/>
      <w:suff w:val="noth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3"/>
  </w:num>
  <w:num w:numId="3">
    <w:abstractNumId w:val="3"/>
  </w:num>
  <w:num w:numId="4">
    <w:abstractNumId w:val="3"/>
  </w:num>
  <w:num w:numId="5">
    <w:abstractNumId w:val="0"/>
  </w:num>
  <w:num w:numId="6">
    <w:abstractNumId w:val="1"/>
  </w:num>
  <w:num w:numId="7">
    <w:abstractNumId w:val="2"/>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HorizontalSpacing w:val="140"/>
  <w:drawingGridVerticalSpacing w:val="381"/>
  <w:displayHorizontalDrawingGridEvery w:val="0"/>
  <w:characterSpacingControl w:val="compressPunctuation"/>
  <w:hdrShapeDefaults>
    <o:shapedefaults v:ext="edit" spidmax="1843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A3C11"/>
    <w:rsid w:val="000215F6"/>
    <w:rsid w:val="00041549"/>
    <w:rsid w:val="000558F8"/>
    <w:rsid w:val="00072F0B"/>
    <w:rsid w:val="000A70E4"/>
    <w:rsid w:val="000C28F6"/>
    <w:rsid w:val="000F39C1"/>
    <w:rsid w:val="000F575C"/>
    <w:rsid w:val="00125B7E"/>
    <w:rsid w:val="00137FEA"/>
    <w:rsid w:val="001721DF"/>
    <w:rsid w:val="00183415"/>
    <w:rsid w:val="001972D4"/>
    <w:rsid w:val="001C127C"/>
    <w:rsid w:val="00237ADB"/>
    <w:rsid w:val="00262CCA"/>
    <w:rsid w:val="002D32BE"/>
    <w:rsid w:val="00302D56"/>
    <w:rsid w:val="00391AA5"/>
    <w:rsid w:val="00394571"/>
    <w:rsid w:val="003D65E9"/>
    <w:rsid w:val="00443A79"/>
    <w:rsid w:val="004B2CAF"/>
    <w:rsid w:val="004B6482"/>
    <w:rsid w:val="004F695F"/>
    <w:rsid w:val="00500A01"/>
    <w:rsid w:val="005349C9"/>
    <w:rsid w:val="00541F7C"/>
    <w:rsid w:val="00572528"/>
    <w:rsid w:val="005763CA"/>
    <w:rsid w:val="005876E2"/>
    <w:rsid w:val="0061778A"/>
    <w:rsid w:val="00651EB9"/>
    <w:rsid w:val="00657C81"/>
    <w:rsid w:val="00693E57"/>
    <w:rsid w:val="006A42C3"/>
    <w:rsid w:val="006F21FE"/>
    <w:rsid w:val="00700ADC"/>
    <w:rsid w:val="00701E04"/>
    <w:rsid w:val="007456E1"/>
    <w:rsid w:val="007502C9"/>
    <w:rsid w:val="007A57FB"/>
    <w:rsid w:val="007A6337"/>
    <w:rsid w:val="007B115A"/>
    <w:rsid w:val="007B5741"/>
    <w:rsid w:val="007F012E"/>
    <w:rsid w:val="00807083"/>
    <w:rsid w:val="0081295B"/>
    <w:rsid w:val="0089481B"/>
    <w:rsid w:val="008C13A8"/>
    <w:rsid w:val="008F0375"/>
    <w:rsid w:val="0090486F"/>
    <w:rsid w:val="00977E30"/>
    <w:rsid w:val="00997319"/>
    <w:rsid w:val="009B0870"/>
    <w:rsid w:val="00A35006"/>
    <w:rsid w:val="00A54E8E"/>
    <w:rsid w:val="00A55613"/>
    <w:rsid w:val="00A6164D"/>
    <w:rsid w:val="00AB3549"/>
    <w:rsid w:val="00AC7327"/>
    <w:rsid w:val="00AF2E28"/>
    <w:rsid w:val="00B0156E"/>
    <w:rsid w:val="00B215CE"/>
    <w:rsid w:val="00B47101"/>
    <w:rsid w:val="00BB1D15"/>
    <w:rsid w:val="00C01E84"/>
    <w:rsid w:val="00C0573E"/>
    <w:rsid w:val="00C1656A"/>
    <w:rsid w:val="00C4596B"/>
    <w:rsid w:val="00C77106"/>
    <w:rsid w:val="00CA78C7"/>
    <w:rsid w:val="00CC2E66"/>
    <w:rsid w:val="00D26BB0"/>
    <w:rsid w:val="00D30E44"/>
    <w:rsid w:val="00D35B49"/>
    <w:rsid w:val="00D71C56"/>
    <w:rsid w:val="00D928AD"/>
    <w:rsid w:val="00DB4E9B"/>
    <w:rsid w:val="00DB52B2"/>
    <w:rsid w:val="00DF1701"/>
    <w:rsid w:val="00E078BA"/>
    <w:rsid w:val="00E54447"/>
    <w:rsid w:val="00E56001"/>
    <w:rsid w:val="00E7635B"/>
    <w:rsid w:val="00E77A57"/>
    <w:rsid w:val="00EA615B"/>
    <w:rsid w:val="00F225F2"/>
    <w:rsid w:val="00F64281"/>
    <w:rsid w:val="00FA3C11"/>
    <w:rsid w:val="00FD56EA"/>
    <w:rsid w:val="00FD75D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F575C"/>
    <w:pPr>
      <w:widowControl w:val="0"/>
      <w:spacing w:line="360" w:lineRule="auto"/>
      <w:ind w:firstLineChars="200" w:firstLine="200"/>
      <w:jc w:val="both"/>
    </w:pPr>
    <w:rPr>
      <w:rFonts w:eastAsia="宋体"/>
      <w:sz w:val="28"/>
    </w:rPr>
  </w:style>
  <w:style w:type="character" w:default="1" w:styleId="a1">
    <w:name w:val="Default Paragraph Font"/>
    <w:uiPriority w:val="1"/>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Char"/>
    <w:uiPriority w:val="99"/>
    <w:unhideWhenUsed/>
    <w:rsid w:val="00500A0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4"/>
    <w:uiPriority w:val="99"/>
    <w:rsid w:val="00500A01"/>
    <w:rPr>
      <w:sz w:val="18"/>
      <w:szCs w:val="18"/>
    </w:rPr>
  </w:style>
  <w:style w:type="paragraph" w:styleId="a5">
    <w:name w:val="footer"/>
    <w:basedOn w:val="a0"/>
    <w:link w:val="Char0"/>
    <w:uiPriority w:val="99"/>
    <w:unhideWhenUsed/>
    <w:rsid w:val="00500A01"/>
    <w:pPr>
      <w:tabs>
        <w:tab w:val="center" w:pos="4153"/>
        <w:tab w:val="right" w:pos="8306"/>
      </w:tabs>
      <w:snapToGrid w:val="0"/>
      <w:jc w:val="left"/>
    </w:pPr>
    <w:rPr>
      <w:sz w:val="18"/>
      <w:szCs w:val="18"/>
    </w:rPr>
  </w:style>
  <w:style w:type="character" w:customStyle="1" w:styleId="Char0">
    <w:name w:val="页脚 Char"/>
    <w:basedOn w:val="a1"/>
    <w:link w:val="a5"/>
    <w:uiPriority w:val="99"/>
    <w:rsid w:val="00500A01"/>
    <w:rPr>
      <w:sz w:val="18"/>
      <w:szCs w:val="18"/>
    </w:rPr>
  </w:style>
  <w:style w:type="paragraph" w:styleId="a6">
    <w:name w:val="List Paragraph"/>
    <w:basedOn w:val="a0"/>
    <w:link w:val="Char1"/>
    <w:uiPriority w:val="34"/>
    <w:qFormat/>
    <w:rsid w:val="00DB52B2"/>
    <w:pPr>
      <w:ind w:firstLine="420"/>
    </w:pPr>
  </w:style>
  <w:style w:type="paragraph" w:customStyle="1" w:styleId="a">
    <w:name w:val="一级标题"/>
    <w:basedOn w:val="a6"/>
    <w:link w:val="a7"/>
    <w:qFormat/>
    <w:rsid w:val="00DF1701"/>
    <w:pPr>
      <w:numPr>
        <w:numId w:val="1"/>
      </w:numPr>
      <w:ind w:firstLineChars="0" w:firstLine="0"/>
      <w:outlineLvl w:val="0"/>
    </w:pPr>
    <w:rPr>
      <w:rFonts w:ascii="宋体" w:hAnsi="宋体"/>
      <w:b/>
      <w:bCs/>
      <w:szCs w:val="28"/>
    </w:rPr>
  </w:style>
  <w:style w:type="character" w:customStyle="1" w:styleId="Char1">
    <w:name w:val="列出段落 Char"/>
    <w:basedOn w:val="a1"/>
    <w:link w:val="a6"/>
    <w:uiPriority w:val="34"/>
    <w:rsid w:val="004F695F"/>
    <w:rPr>
      <w:rFonts w:eastAsia="宋体"/>
      <w:sz w:val="28"/>
    </w:rPr>
  </w:style>
  <w:style w:type="character" w:customStyle="1" w:styleId="a7">
    <w:name w:val="一级标题 字符"/>
    <w:basedOn w:val="Char1"/>
    <w:link w:val="a"/>
    <w:rsid w:val="00DF1701"/>
    <w:rPr>
      <w:rFonts w:ascii="宋体" w:eastAsia="宋体" w:hAnsi="宋体"/>
      <w:b/>
      <w:bCs/>
      <w:sz w:val="28"/>
      <w:szCs w:val="28"/>
    </w:rPr>
  </w:style>
  <w:style w:type="paragraph" w:styleId="a8">
    <w:name w:val="Document Map"/>
    <w:basedOn w:val="a0"/>
    <w:link w:val="Char2"/>
    <w:uiPriority w:val="99"/>
    <w:semiHidden/>
    <w:unhideWhenUsed/>
    <w:rsid w:val="000C28F6"/>
    <w:rPr>
      <w:rFonts w:ascii="宋体"/>
      <w:sz w:val="18"/>
      <w:szCs w:val="18"/>
    </w:rPr>
  </w:style>
  <w:style w:type="character" w:customStyle="1" w:styleId="Char2">
    <w:name w:val="文档结构图 Char"/>
    <w:basedOn w:val="a1"/>
    <w:link w:val="a8"/>
    <w:uiPriority w:val="99"/>
    <w:semiHidden/>
    <w:rsid w:val="000C28F6"/>
    <w:rPr>
      <w:rFonts w:ascii="宋体" w:eastAsia="宋体"/>
      <w:sz w:val="18"/>
      <w:szCs w:val="18"/>
    </w:rPr>
  </w:style>
</w:styles>
</file>

<file path=word/webSettings.xml><?xml version="1.0" encoding="utf-8"?>
<w:webSettings xmlns:r="http://schemas.openxmlformats.org/officeDocument/2006/relationships" xmlns:w="http://schemas.openxmlformats.org/wordprocessingml/2006/main">
  <w:divs>
    <w:div w:id="121458796">
      <w:bodyDiv w:val="1"/>
      <w:marLeft w:val="0"/>
      <w:marRight w:val="0"/>
      <w:marTop w:val="0"/>
      <w:marBottom w:val="0"/>
      <w:divBdr>
        <w:top w:val="none" w:sz="0" w:space="0" w:color="auto"/>
        <w:left w:val="none" w:sz="0" w:space="0" w:color="auto"/>
        <w:bottom w:val="none" w:sz="0" w:space="0" w:color="auto"/>
        <w:right w:val="none" w:sz="0" w:space="0" w:color="auto"/>
      </w:divBdr>
    </w:div>
    <w:div w:id="1035154641">
      <w:bodyDiv w:val="1"/>
      <w:marLeft w:val="0"/>
      <w:marRight w:val="0"/>
      <w:marTop w:val="0"/>
      <w:marBottom w:val="0"/>
      <w:divBdr>
        <w:top w:val="none" w:sz="0" w:space="0" w:color="auto"/>
        <w:left w:val="none" w:sz="0" w:space="0" w:color="auto"/>
        <w:bottom w:val="none" w:sz="0" w:space="0" w:color="auto"/>
        <w:right w:val="none" w:sz="0" w:space="0" w:color="auto"/>
      </w:divBdr>
    </w:div>
    <w:div w:id="1214846363">
      <w:bodyDiv w:val="1"/>
      <w:marLeft w:val="0"/>
      <w:marRight w:val="0"/>
      <w:marTop w:val="0"/>
      <w:marBottom w:val="0"/>
      <w:divBdr>
        <w:top w:val="none" w:sz="0" w:space="0" w:color="auto"/>
        <w:left w:val="none" w:sz="0" w:space="0" w:color="auto"/>
        <w:bottom w:val="none" w:sz="0" w:space="0" w:color="auto"/>
        <w:right w:val="none" w:sz="0" w:space="0" w:color="auto"/>
      </w:divBdr>
    </w:div>
    <w:div w:id="1371297108">
      <w:bodyDiv w:val="1"/>
      <w:marLeft w:val="0"/>
      <w:marRight w:val="0"/>
      <w:marTop w:val="0"/>
      <w:marBottom w:val="0"/>
      <w:divBdr>
        <w:top w:val="none" w:sz="0" w:space="0" w:color="auto"/>
        <w:left w:val="none" w:sz="0" w:space="0" w:color="auto"/>
        <w:bottom w:val="none" w:sz="0" w:space="0" w:color="auto"/>
        <w:right w:val="none" w:sz="0" w:space="0" w:color="auto"/>
      </w:divBdr>
    </w:div>
    <w:div w:id="1416899588">
      <w:bodyDiv w:val="1"/>
      <w:marLeft w:val="0"/>
      <w:marRight w:val="0"/>
      <w:marTop w:val="0"/>
      <w:marBottom w:val="0"/>
      <w:divBdr>
        <w:top w:val="none" w:sz="0" w:space="0" w:color="auto"/>
        <w:left w:val="none" w:sz="0" w:space="0" w:color="auto"/>
        <w:bottom w:val="none" w:sz="0" w:space="0" w:color="auto"/>
        <w:right w:val="none" w:sz="0" w:space="0" w:color="auto"/>
      </w:divBdr>
    </w:div>
    <w:div w:id="1934051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12</Pages>
  <Words>721</Words>
  <Characters>4110</Characters>
  <Application>Microsoft Office Word</Application>
  <DocSecurity>0</DocSecurity>
  <Lines>34</Lines>
  <Paragraphs>9</Paragraphs>
  <ScaleCrop>false</ScaleCrop>
  <Company>QYS</Company>
  <LinksUpToDate>false</LinksUpToDate>
  <CharactersWithSpaces>4822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luo yuliang</dc:creator>
  <cp:lastModifiedBy>QY</cp:lastModifiedBy>
  <cp:revision>6</cp:revision>
  <dcterms:created xsi:type="dcterms:W3CDTF">2022-09-14T01:46:00Z</dcterms:created>
  <dcterms:modified xsi:type="dcterms:W3CDTF">2022-09-14T06:37:00Z</dcterms:modified>
</cp:coreProperties>
</file>